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33C0" w14:textId="77777777" w:rsidR="00A60905" w:rsidRDefault="00A60905" w:rsidP="006F3653">
      <w:pPr>
        <w:spacing w:after="0"/>
        <w:jc w:val="center"/>
        <w:rPr>
          <w:b/>
          <w:bCs/>
          <w:sz w:val="28"/>
          <w:szCs w:val="28"/>
        </w:rPr>
      </w:pPr>
      <w:r w:rsidRPr="00A60905">
        <w:rPr>
          <w:b/>
          <w:bCs/>
          <w:sz w:val="28"/>
          <w:szCs w:val="28"/>
        </w:rPr>
        <w:t xml:space="preserve">TAPU VE KADASTRO GENEL MÜDÜRLÜĞÜ </w:t>
      </w:r>
    </w:p>
    <w:p w14:paraId="19992969" w14:textId="17EA6A1A" w:rsidR="00D44A09" w:rsidRDefault="00A60905" w:rsidP="006F3653">
      <w:pPr>
        <w:spacing w:after="0"/>
        <w:jc w:val="center"/>
        <w:rPr>
          <w:b/>
          <w:bCs/>
          <w:sz w:val="28"/>
          <w:szCs w:val="28"/>
        </w:rPr>
      </w:pPr>
      <w:r w:rsidRPr="00A60905">
        <w:rPr>
          <w:b/>
          <w:bCs/>
          <w:sz w:val="28"/>
          <w:szCs w:val="28"/>
        </w:rPr>
        <w:t xml:space="preserve">VERİ PAYLAŞIMI </w:t>
      </w:r>
      <w:r w:rsidR="00D5078C">
        <w:rPr>
          <w:b/>
          <w:bCs/>
          <w:sz w:val="28"/>
          <w:szCs w:val="28"/>
        </w:rPr>
        <w:t xml:space="preserve">WEB-TAPU </w:t>
      </w:r>
      <w:r w:rsidRPr="00A60905">
        <w:rPr>
          <w:b/>
          <w:bCs/>
          <w:sz w:val="28"/>
          <w:szCs w:val="28"/>
        </w:rPr>
        <w:t>PROTOKOL</w:t>
      </w:r>
      <w:r w:rsidR="00D5078C">
        <w:rPr>
          <w:b/>
          <w:bCs/>
          <w:sz w:val="28"/>
          <w:szCs w:val="28"/>
        </w:rPr>
        <w:t>Ü</w:t>
      </w:r>
      <w:r w:rsidRPr="00A60905">
        <w:rPr>
          <w:b/>
          <w:bCs/>
          <w:sz w:val="28"/>
          <w:szCs w:val="28"/>
        </w:rPr>
        <w:t xml:space="preserve"> TALEP FORMU</w:t>
      </w:r>
    </w:p>
    <w:p w14:paraId="6F7A902A" w14:textId="77777777" w:rsidR="006F3653" w:rsidRPr="00A60905" w:rsidRDefault="006F3653" w:rsidP="006F3653">
      <w:pPr>
        <w:spacing w:after="0"/>
        <w:jc w:val="center"/>
        <w:rPr>
          <w:b/>
          <w:bCs/>
          <w:sz w:val="28"/>
          <w:szCs w:val="28"/>
        </w:rPr>
      </w:pPr>
    </w:p>
    <w:tbl>
      <w:tblPr>
        <w:tblStyle w:val="TabloKlavuzu"/>
        <w:tblW w:w="9067" w:type="dxa"/>
        <w:tblLook w:val="04A0" w:firstRow="1" w:lastRow="0" w:firstColumn="1" w:lastColumn="0" w:noHBand="0" w:noVBand="1"/>
      </w:tblPr>
      <w:tblGrid>
        <w:gridCol w:w="3020"/>
        <w:gridCol w:w="6047"/>
      </w:tblGrid>
      <w:tr w:rsidR="002E2D06" w14:paraId="098044DB" w14:textId="77777777" w:rsidTr="00FD056A">
        <w:trPr>
          <w:trHeight w:val="1537"/>
        </w:trPr>
        <w:tc>
          <w:tcPr>
            <w:tcW w:w="3020" w:type="dxa"/>
            <w:vAlign w:val="center"/>
          </w:tcPr>
          <w:p w14:paraId="10408500" w14:textId="77777777" w:rsidR="002E2D06" w:rsidRPr="00D5078C" w:rsidRDefault="002E2D06" w:rsidP="002E2D06">
            <w:pPr>
              <w:rPr>
                <w:b/>
                <w:bCs/>
              </w:rPr>
            </w:pPr>
            <w:r w:rsidRPr="00D5078C">
              <w:rPr>
                <w:b/>
                <w:bCs/>
              </w:rPr>
              <w:t>AMAÇ</w:t>
            </w:r>
          </w:p>
          <w:p w14:paraId="4E5E9166" w14:textId="263DF3A1" w:rsidR="002E2D06" w:rsidRDefault="002E2D06" w:rsidP="002E2D06">
            <w:r w:rsidRPr="00A60905">
              <w:rPr>
                <w:i/>
                <w:iCs/>
                <w:color w:val="BFBFBF" w:themeColor="background1" w:themeShade="BF"/>
              </w:rPr>
              <w:t>Web-Tapu Sisteminin kullanım amacı</w:t>
            </w:r>
            <w:r>
              <w:rPr>
                <w:i/>
                <w:iCs/>
                <w:color w:val="BFBFBF" w:themeColor="background1" w:themeShade="BF"/>
              </w:rPr>
              <w:t xml:space="preserve"> açıklanmalı</w:t>
            </w:r>
          </w:p>
        </w:tc>
        <w:tc>
          <w:tcPr>
            <w:tcW w:w="6047" w:type="dxa"/>
            <w:vAlign w:val="center"/>
          </w:tcPr>
          <w:p w14:paraId="1CFCDC1C" w14:textId="01D384CB" w:rsidR="002E2D06" w:rsidRPr="00A60905" w:rsidRDefault="002E2D06" w:rsidP="00FD056A">
            <w:pPr>
              <w:rPr>
                <w:i/>
                <w:iCs/>
              </w:rPr>
            </w:pPr>
          </w:p>
        </w:tc>
      </w:tr>
      <w:tr w:rsidR="002E2D06" w14:paraId="459CBEC9" w14:textId="77777777" w:rsidTr="00FD056A">
        <w:trPr>
          <w:trHeight w:val="1810"/>
        </w:trPr>
        <w:tc>
          <w:tcPr>
            <w:tcW w:w="3020" w:type="dxa"/>
            <w:vAlign w:val="center"/>
          </w:tcPr>
          <w:p w14:paraId="7FA45F40" w14:textId="67CC7E65" w:rsidR="002E2D06" w:rsidRPr="00D5078C" w:rsidRDefault="002E2D06" w:rsidP="002E2D06">
            <w:pPr>
              <w:rPr>
                <w:b/>
                <w:bCs/>
              </w:rPr>
            </w:pPr>
            <w:r w:rsidRPr="00D5078C">
              <w:rPr>
                <w:b/>
                <w:bCs/>
              </w:rPr>
              <w:t>YA</w:t>
            </w:r>
            <w:r w:rsidR="00943F17" w:rsidRPr="00D5078C">
              <w:rPr>
                <w:b/>
                <w:bCs/>
              </w:rPr>
              <w:t>S</w:t>
            </w:r>
            <w:r w:rsidRPr="00D5078C">
              <w:rPr>
                <w:b/>
                <w:bCs/>
              </w:rPr>
              <w:t>AL DAYANAK</w:t>
            </w:r>
          </w:p>
          <w:p w14:paraId="527FDE6B" w14:textId="0C962945" w:rsidR="006F3653" w:rsidRPr="00D5078C" w:rsidRDefault="006F3653" w:rsidP="00D5078C">
            <w:pPr>
              <w:rPr>
                <w:i/>
                <w:iCs/>
                <w:color w:val="BFBFBF" w:themeColor="background1" w:themeShade="BF"/>
              </w:rPr>
            </w:pPr>
            <w:r w:rsidRPr="00D5078C">
              <w:rPr>
                <w:i/>
                <w:iCs/>
                <w:color w:val="BFBFBF" w:themeColor="background1" w:themeShade="BF"/>
              </w:rPr>
              <w:t xml:space="preserve">Kurum mevzuat dayanağı: Kanun, Yönetmelik, Tüzük vb.) (İlgili mevzuatınızda yer alan kuruluş ve ilgili kanunlarında mülkiyet bilgilerine neden ihtiyaç duyulduğu konusunda açıklayıcı maddelerin özellikle belirtilmesi.) </w:t>
            </w:r>
          </w:p>
          <w:p w14:paraId="18DE4420" w14:textId="72AC17B1" w:rsidR="002E2D06" w:rsidRDefault="002E2D06" w:rsidP="002E2D06"/>
        </w:tc>
        <w:tc>
          <w:tcPr>
            <w:tcW w:w="6047" w:type="dxa"/>
            <w:vAlign w:val="center"/>
          </w:tcPr>
          <w:p w14:paraId="67D6BD56" w14:textId="77777777" w:rsidR="002E2D06" w:rsidRDefault="002E2D06" w:rsidP="00FD056A">
            <w:pPr>
              <w:rPr>
                <w:i/>
                <w:iCs/>
              </w:rPr>
            </w:pPr>
          </w:p>
          <w:p w14:paraId="21E84CCE" w14:textId="76DBC30D" w:rsidR="00943F17" w:rsidRPr="00A60905" w:rsidRDefault="00943F17" w:rsidP="00FD056A">
            <w:pPr>
              <w:rPr>
                <w:i/>
                <w:iCs/>
              </w:rPr>
            </w:pPr>
          </w:p>
        </w:tc>
      </w:tr>
      <w:tr w:rsidR="002E2D06" w14:paraId="52549AD6" w14:textId="77777777" w:rsidTr="00FD056A">
        <w:trPr>
          <w:trHeight w:val="2537"/>
        </w:trPr>
        <w:tc>
          <w:tcPr>
            <w:tcW w:w="3020" w:type="dxa"/>
            <w:vAlign w:val="center"/>
          </w:tcPr>
          <w:p w14:paraId="5131AD67" w14:textId="77777777" w:rsidR="002E2D06" w:rsidRPr="00D5078C" w:rsidRDefault="002E2D06" w:rsidP="002E2D06">
            <w:pPr>
              <w:rPr>
                <w:b/>
                <w:bCs/>
              </w:rPr>
            </w:pPr>
            <w:r w:rsidRPr="00D5078C">
              <w:rPr>
                <w:b/>
                <w:bCs/>
              </w:rPr>
              <w:t>KAPSAM</w:t>
            </w:r>
          </w:p>
          <w:p w14:paraId="295000A9" w14:textId="6BB15365" w:rsidR="002E2D06" w:rsidRDefault="002E2D06" w:rsidP="002E2D06">
            <w:r w:rsidRPr="00A60905">
              <w:rPr>
                <w:i/>
                <w:iCs/>
                <w:color w:val="BFBFBF" w:themeColor="background1" w:themeShade="BF"/>
              </w:rPr>
              <w:t>Türkiye Geneli-İl-İlçe-Belde</w:t>
            </w:r>
            <w:r>
              <w:rPr>
                <w:i/>
                <w:iCs/>
                <w:color w:val="BFBFBF" w:themeColor="background1" w:themeShade="BF"/>
              </w:rPr>
              <w:t xml:space="preserve"> vb.</w:t>
            </w:r>
            <w:r w:rsidR="00D5078C">
              <w:rPr>
                <w:i/>
                <w:iCs/>
                <w:color w:val="BFBFBF" w:themeColor="background1" w:themeShade="BF"/>
              </w:rPr>
              <w:t xml:space="preserve"> gibi</w:t>
            </w:r>
            <w:r>
              <w:rPr>
                <w:i/>
                <w:iCs/>
                <w:color w:val="BFBFBF" w:themeColor="background1" w:themeShade="BF"/>
              </w:rPr>
              <w:t xml:space="preserve"> açıklanmalı</w:t>
            </w:r>
          </w:p>
        </w:tc>
        <w:tc>
          <w:tcPr>
            <w:tcW w:w="6047" w:type="dxa"/>
            <w:vAlign w:val="center"/>
          </w:tcPr>
          <w:p w14:paraId="7D360C7D" w14:textId="066BB1A0" w:rsidR="002E2D06" w:rsidRPr="00A60905" w:rsidRDefault="002E2D06" w:rsidP="00FD056A">
            <w:pPr>
              <w:rPr>
                <w:i/>
                <w:iCs/>
              </w:rPr>
            </w:pPr>
          </w:p>
        </w:tc>
      </w:tr>
      <w:tr w:rsidR="00AE5553" w14:paraId="00372293" w14:textId="77777777" w:rsidTr="00AE5553">
        <w:trPr>
          <w:trHeight w:val="679"/>
        </w:trPr>
        <w:tc>
          <w:tcPr>
            <w:tcW w:w="3020" w:type="dxa"/>
            <w:vMerge w:val="restart"/>
            <w:vAlign w:val="center"/>
          </w:tcPr>
          <w:p w14:paraId="3B3A786E" w14:textId="5C6968AD" w:rsidR="00AE5553" w:rsidRPr="00D5078C" w:rsidRDefault="00AE5553" w:rsidP="002E2D06">
            <w:pPr>
              <w:rPr>
                <w:b/>
                <w:bCs/>
              </w:rPr>
            </w:pPr>
            <w:r w:rsidRPr="00D5078C">
              <w:rPr>
                <w:b/>
                <w:bCs/>
              </w:rPr>
              <w:t>İLETİŞİM</w:t>
            </w:r>
          </w:p>
        </w:tc>
        <w:tc>
          <w:tcPr>
            <w:tcW w:w="6047" w:type="dxa"/>
            <w:vAlign w:val="center"/>
          </w:tcPr>
          <w:p w14:paraId="4D2ADB98" w14:textId="195BD667" w:rsidR="00AE5553" w:rsidRPr="00D5078C" w:rsidRDefault="00AE5553" w:rsidP="00FD056A">
            <w:pPr>
              <w:rPr>
                <w:b/>
                <w:bCs/>
                <w:i/>
                <w:iCs/>
              </w:rPr>
            </w:pPr>
            <w:r w:rsidRPr="00D5078C">
              <w:rPr>
                <w:b/>
                <w:bCs/>
                <w:i/>
                <w:iCs/>
              </w:rPr>
              <w:t>E-mail:</w:t>
            </w:r>
          </w:p>
        </w:tc>
      </w:tr>
      <w:tr w:rsidR="00AE5553" w14:paraId="40D5D5F6" w14:textId="77777777" w:rsidTr="00AE5553">
        <w:trPr>
          <w:trHeight w:val="684"/>
        </w:trPr>
        <w:tc>
          <w:tcPr>
            <w:tcW w:w="3020" w:type="dxa"/>
            <w:vMerge/>
            <w:vAlign w:val="center"/>
          </w:tcPr>
          <w:p w14:paraId="36B7E7EE" w14:textId="77777777" w:rsidR="00AE5553" w:rsidRDefault="00AE5553" w:rsidP="002E2D06"/>
        </w:tc>
        <w:tc>
          <w:tcPr>
            <w:tcW w:w="6047" w:type="dxa"/>
            <w:vAlign w:val="center"/>
          </w:tcPr>
          <w:p w14:paraId="66E4E443" w14:textId="77777777" w:rsidR="00AE5553" w:rsidRPr="00D5078C" w:rsidRDefault="00AE5553" w:rsidP="00FD056A">
            <w:pPr>
              <w:rPr>
                <w:b/>
                <w:bCs/>
                <w:i/>
                <w:iCs/>
              </w:rPr>
            </w:pPr>
            <w:r w:rsidRPr="00D5078C">
              <w:rPr>
                <w:b/>
                <w:bCs/>
                <w:i/>
                <w:iCs/>
              </w:rPr>
              <w:t>TEL:</w:t>
            </w:r>
          </w:p>
          <w:p w14:paraId="48495886" w14:textId="1382BB65" w:rsidR="00AE5553" w:rsidRPr="00A60905" w:rsidRDefault="00AE5553" w:rsidP="00FD056A">
            <w:pPr>
              <w:rPr>
                <w:i/>
                <w:iCs/>
              </w:rPr>
            </w:pPr>
            <w:r w:rsidRPr="00D5078C">
              <w:rPr>
                <w:b/>
                <w:bCs/>
                <w:i/>
                <w:iCs/>
              </w:rPr>
              <w:t>GSM:</w:t>
            </w:r>
          </w:p>
        </w:tc>
      </w:tr>
    </w:tbl>
    <w:p w14:paraId="2983420A" w14:textId="7B2A0D17" w:rsidR="00A60905" w:rsidRDefault="00A60905"/>
    <w:p w14:paraId="472D9DD6" w14:textId="77777777" w:rsidR="006F3653" w:rsidRDefault="006F3653" w:rsidP="00A60905">
      <w:pPr>
        <w:spacing w:before="56" w:after="0" w:line="240" w:lineRule="atLeast"/>
        <w:jc w:val="center"/>
        <w:rPr>
          <w:rFonts w:ascii="Times New Roman" w:eastAsia="Times New Roman" w:hAnsi="Times New Roman" w:cs="Times New Roman"/>
          <w:b/>
          <w:bCs/>
          <w:sz w:val="18"/>
          <w:szCs w:val="18"/>
          <w:lang w:eastAsia="tr-TR"/>
        </w:rPr>
      </w:pPr>
    </w:p>
    <w:p w14:paraId="58EFFFB6" w14:textId="77777777" w:rsidR="006F3653" w:rsidRDefault="006F3653" w:rsidP="00A60905">
      <w:pPr>
        <w:spacing w:before="56" w:after="0" w:line="240" w:lineRule="atLeast"/>
        <w:jc w:val="center"/>
        <w:rPr>
          <w:rFonts w:ascii="Times New Roman" w:eastAsia="Times New Roman" w:hAnsi="Times New Roman" w:cs="Times New Roman"/>
          <w:b/>
          <w:bCs/>
          <w:sz w:val="18"/>
          <w:szCs w:val="18"/>
          <w:lang w:eastAsia="tr-TR"/>
        </w:rPr>
      </w:pPr>
    </w:p>
    <w:p w14:paraId="1E169E56" w14:textId="3C0CFA6D" w:rsidR="00A60905" w:rsidRPr="00BB605F" w:rsidRDefault="00A60905" w:rsidP="00A60905">
      <w:pPr>
        <w:spacing w:before="56" w:after="0" w:line="240" w:lineRule="atLeast"/>
        <w:jc w:val="center"/>
        <w:rPr>
          <w:rFonts w:ascii="Times New Roman" w:eastAsia="Times New Roman" w:hAnsi="Times New Roman" w:cs="Times New Roman"/>
          <w:b/>
          <w:bCs/>
          <w:sz w:val="19"/>
          <w:szCs w:val="19"/>
          <w:lang w:eastAsia="tr-TR"/>
        </w:rPr>
      </w:pPr>
      <w:r w:rsidRPr="00BB605F">
        <w:rPr>
          <w:rFonts w:ascii="Times New Roman" w:eastAsia="Times New Roman" w:hAnsi="Times New Roman" w:cs="Times New Roman"/>
          <w:b/>
          <w:bCs/>
          <w:sz w:val="18"/>
          <w:szCs w:val="18"/>
          <w:lang w:eastAsia="tr-TR"/>
        </w:rPr>
        <w:t>TAPU VE KADASTRO VERİLERİNİN İŞLENMESİ VE ELEKTRONİK</w:t>
      </w:r>
    </w:p>
    <w:p w14:paraId="64C50781" w14:textId="77777777" w:rsidR="00A60905" w:rsidRPr="00BB605F" w:rsidRDefault="00A60905" w:rsidP="00A60905">
      <w:pPr>
        <w:spacing w:after="0" w:line="240" w:lineRule="atLeast"/>
        <w:jc w:val="center"/>
        <w:rPr>
          <w:rFonts w:ascii="Times New Roman" w:eastAsia="Times New Roman" w:hAnsi="Times New Roman" w:cs="Times New Roman"/>
          <w:b/>
          <w:bCs/>
          <w:sz w:val="19"/>
          <w:szCs w:val="19"/>
          <w:lang w:eastAsia="tr-TR"/>
        </w:rPr>
      </w:pPr>
      <w:r w:rsidRPr="00BB605F">
        <w:rPr>
          <w:rFonts w:ascii="Times New Roman" w:eastAsia="Times New Roman" w:hAnsi="Times New Roman" w:cs="Times New Roman"/>
          <w:b/>
          <w:bCs/>
          <w:sz w:val="18"/>
          <w:szCs w:val="18"/>
          <w:lang w:eastAsia="tr-TR"/>
        </w:rPr>
        <w:t>ORTAMDA YAPILACAK İŞLEMLER HAKKINDA YÖNETMELİK</w:t>
      </w:r>
    </w:p>
    <w:p w14:paraId="2C453206" w14:textId="759CDCC1" w:rsidR="00A60905" w:rsidRDefault="00A60905"/>
    <w:p w14:paraId="7AD9C539" w14:textId="77777777" w:rsidR="00A60905" w:rsidRPr="00BB605F" w:rsidRDefault="00A60905" w:rsidP="00A60905">
      <w:pPr>
        <w:spacing w:after="0" w:line="240" w:lineRule="atLeast"/>
        <w:ind w:firstLine="566"/>
        <w:jc w:val="both"/>
        <w:rPr>
          <w:rFonts w:ascii="Times New Roman" w:eastAsia="Times New Roman" w:hAnsi="Times New Roman" w:cs="Times New Roman"/>
          <w:sz w:val="19"/>
          <w:szCs w:val="19"/>
          <w:lang w:eastAsia="tr-TR"/>
        </w:rPr>
      </w:pPr>
      <w:r w:rsidRPr="00BB605F">
        <w:rPr>
          <w:rFonts w:ascii="Times New Roman" w:eastAsia="Times New Roman" w:hAnsi="Times New Roman" w:cs="Times New Roman"/>
          <w:b/>
          <w:bCs/>
          <w:sz w:val="18"/>
          <w:szCs w:val="18"/>
          <w:lang w:eastAsia="tr-TR"/>
        </w:rPr>
        <w:t>Başvuru ve protokol süreci, güvenlik taahhütnamesi</w:t>
      </w:r>
    </w:p>
    <w:p w14:paraId="0F7021AF" w14:textId="77777777" w:rsidR="00A60905" w:rsidRPr="00BB605F" w:rsidRDefault="00A60905" w:rsidP="00A60905">
      <w:pPr>
        <w:spacing w:after="0" w:line="240" w:lineRule="atLeast"/>
        <w:ind w:firstLine="566"/>
        <w:jc w:val="both"/>
        <w:rPr>
          <w:rFonts w:ascii="Times New Roman" w:eastAsia="Times New Roman" w:hAnsi="Times New Roman" w:cs="Times New Roman"/>
          <w:sz w:val="19"/>
          <w:szCs w:val="19"/>
          <w:lang w:eastAsia="tr-TR"/>
        </w:rPr>
      </w:pPr>
      <w:r w:rsidRPr="00BB605F">
        <w:rPr>
          <w:rFonts w:ascii="Times New Roman" w:eastAsia="Times New Roman" w:hAnsi="Times New Roman" w:cs="Times New Roman"/>
          <w:b/>
          <w:bCs/>
          <w:sz w:val="18"/>
          <w:szCs w:val="18"/>
          <w:lang w:eastAsia="tr-TR"/>
        </w:rPr>
        <w:t>MADDE 10- </w:t>
      </w:r>
      <w:r w:rsidRPr="00BB605F">
        <w:rPr>
          <w:rFonts w:ascii="Times New Roman" w:eastAsia="Times New Roman" w:hAnsi="Times New Roman" w:cs="Times New Roman"/>
          <w:sz w:val="18"/>
          <w:szCs w:val="18"/>
          <w:lang w:eastAsia="tr-TR"/>
        </w:rPr>
        <w:t xml:space="preserve">(1) </w:t>
      </w:r>
      <w:proofErr w:type="spellStart"/>
      <w:r w:rsidRPr="00BB605F">
        <w:rPr>
          <w:rFonts w:ascii="Times New Roman" w:eastAsia="Times New Roman" w:hAnsi="Times New Roman" w:cs="Times New Roman"/>
          <w:sz w:val="18"/>
          <w:szCs w:val="18"/>
          <w:lang w:eastAsia="tr-TR"/>
        </w:rPr>
        <w:t>TAKPAS’tan</w:t>
      </w:r>
      <w:proofErr w:type="spellEnd"/>
      <w:r w:rsidRPr="00BB605F">
        <w:rPr>
          <w:rFonts w:ascii="Times New Roman" w:eastAsia="Times New Roman" w:hAnsi="Times New Roman" w:cs="Times New Roman"/>
          <w:sz w:val="18"/>
          <w:szCs w:val="18"/>
          <w:lang w:eastAsia="tr-TR"/>
        </w:rPr>
        <w:t xml:space="preserve"> yararlanmak isteyen alıcı, Genel Müdürlüğe yazılı olarak veya elektronik ortamda talepte bulunur.</w:t>
      </w:r>
    </w:p>
    <w:p w14:paraId="1DCDCA62" w14:textId="0A31DA56" w:rsidR="00A60905" w:rsidRPr="00D5078C" w:rsidRDefault="00A60905" w:rsidP="006F3653">
      <w:pPr>
        <w:spacing w:after="0" w:line="240" w:lineRule="atLeast"/>
        <w:ind w:firstLine="566"/>
        <w:jc w:val="both"/>
        <w:rPr>
          <w:u w:val="single"/>
        </w:rPr>
      </w:pPr>
      <w:r w:rsidRPr="00BB605F">
        <w:rPr>
          <w:rFonts w:ascii="Times New Roman" w:eastAsia="Times New Roman" w:hAnsi="Times New Roman" w:cs="Times New Roman"/>
          <w:sz w:val="18"/>
          <w:szCs w:val="18"/>
          <w:lang w:eastAsia="tr-TR"/>
        </w:rPr>
        <w:t xml:space="preserve">(2) Başvuruda, talep edilen verilerin kullanılma amacının açık, net ve somut olması, alıcının verileri almasına esas olan yasal dayanağın belirtilmesi ve Genel Müdürlük tarafından talep edilen bu Yönetmeliğin ekinde yer alan belgelerin ve güvenlik taahhütnamesinin gönderilmesi zorunludur. </w:t>
      </w:r>
      <w:r w:rsidRPr="00D5078C">
        <w:rPr>
          <w:rFonts w:ascii="Times New Roman" w:eastAsia="Times New Roman" w:hAnsi="Times New Roman" w:cs="Times New Roman"/>
          <w:sz w:val="18"/>
          <w:szCs w:val="18"/>
          <w:u w:val="single"/>
          <w:lang w:eastAsia="tr-TR"/>
        </w:rPr>
        <w:t>Yasal dayanağın belirtilmemesi halinde herhangi bir işlem yapılmaksızın talep reddedilir.</w:t>
      </w:r>
    </w:p>
    <w:sectPr w:rsidR="00A60905" w:rsidRPr="00D5078C" w:rsidSect="006F3653">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80A5D"/>
    <w:multiLevelType w:val="multilevel"/>
    <w:tmpl w:val="7C98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05"/>
    <w:rsid w:val="001B12E5"/>
    <w:rsid w:val="00292AFD"/>
    <w:rsid w:val="002E2D06"/>
    <w:rsid w:val="00525BC6"/>
    <w:rsid w:val="00655D8A"/>
    <w:rsid w:val="006F3653"/>
    <w:rsid w:val="00943F17"/>
    <w:rsid w:val="00A60905"/>
    <w:rsid w:val="00A96CE4"/>
    <w:rsid w:val="00AE5553"/>
    <w:rsid w:val="00D44A09"/>
    <w:rsid w:val="00D5078C"/>
    <w:rsid w:val="00D51444"/>
    <w:rsid w:val="00E2539C"/>
    <w:rsid w:val="00E80AB5"/>
    <w:rsid w:val="00EC3522"/>
    <w:rsid w:val="00FD05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CCC26"/>
  <w15:chartTrackingRefBased/>
  <w15:docId w15:val="{3CA35B1C-1087-4C4E-8381-56FF4428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60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ŞAHİN</dc:creator>
  <cp:keywords/>
  <dc:description/>
  <cp:lastModifiedBy>FATİH DUMAN</cp:lastModifiedBy>
  <cp:revision>2</cp:revision>
  <dcterms:created xsi:type="dcterms:W3CDTF">2023-03-03T07:39:00Z</dcterms:created>
  <dcterms:modified xsi:type="dcterms:W3CDTF">2023-03-03T07:39:00Z</dcterms:modified>
</cp:coreProperties>
</file>