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819"/>
        <w:tblW w:w="466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88"/>
        <w:gridCol w:w="655"/>
        <w:gridCol w:w="984"/>
        <w:gridCol w:w="758"/>
        <w:gridCol w:w="917"/>
        <w:gridCol w:w="634"/>
        <w:gridCol w:w="552"/>
        <w:gridCol w:w="556"/>
        <w:gridCol w:w="556"/>
        <w:gridCol w:w="556"/>
        <w:gridCol w:w="556"/>
        <w:gridCol w:w="556"/>
        <w:gridCol w:w="556"/>
        <w:gridCol w:w="556"/>
        <w:gridCol w:w="1306"/>
        <w:gridCol w:w="1384"/>
        <w:gridCol w:w="1115"/>
        <w:gridCol w:w="1105"/>
        <w:gridCol w:w="807"/>
        <w:gridCol w:w="928"/>
        <w:gridCol w:w="528"/>
        <w:gridCol w:w="556"/>
        <w:gridCol w:w="428"/>
      </w:tblGrid>
      <w:tr w:rsidR="0094198B" w:rsidRPr="001A79D1" w:rsidTr="0094198B">
        <w:trPr>
          <w:cantSplit/>
          <w:trHeight w:val="1951"/>
        </w:trPr>
        <w:tc>
          <w:tcPr>
            <w:tcW w:w="160" w:type="pct"/>
            <w:shd w:val="clear" w:color="auto" w:fill="F2F2F2" w:themeFill="background1" w:themeFillShade="F2"/>
            <w:textDirection w:val="btLr"/>
            <w:vAlign w:val="center"/>
          </w:tcPr>
          <w:p w:rsidR="007E2E8E" w:rsidRPr="001A79D1" w:rsidRDefault="007E2E8E" w:rsidP="001A79D1">
            <w:pPr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166" w:type="pct"/>
            <w:shd w:val="clear" w:color="auto" w:fill="D9E2F3" w:themeFill="accent1" w:themeFillTint="33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PROSES</w:t>
            </w: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:rsidR="00F255BE" w:rsidRDefault="007E2E8E" w:rsidP="001A7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ALT </w:t>
            </w:r>
          </w:p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SÜREÇ</w:t>
            </w:r>
          </w:p>
        </w:tc>
        <w:tc>
          <w:tcPr>
            <w:tcW w:w="278" w:type="pct"/>
            <w:shd w:val="clear" w:color="auto" w:fill="auto"/>
            <w:textDirection w:val="btLr"/>
            <w:vAlign w:val="center"/>
          </w:tcPr>
          <w:p w:rsidR="00F255BE" w:rsidRDefault="007E2E8E" w:rsidP="001A7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RİSKİN </w:t>
            </w:r>
          </w:p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TANIMI</w:t>
            </w:r>
          </w:p>
        </w:tc>
        <w:tc>
          <w:tcPr>
            <w:tcW w:w="214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BAĞLAM</w:t>
            </w:r>
          </w:p>
        </w:tc>
        <w:tc>
          <w:tcPr>
            <w:tcW w:w="259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179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OLASILIK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ETKİ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RİSK PUANI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DEĞERLENDİRME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ÖNCELİK DURUMU</w:t>
            </w:r>
          </w:p>
        </w:tc>
        <w:tc>
          <w:tcPr>
            <w:tcW w:w="157" w:type="pct"/>
            <w:shd w:val="clear" w:color="auto" w:fill="FFFF00"/>
            <w:textDirection w:val="btLr"/>
            <w:vAlign w:val="center"/>
          </w:tcPr>
          <w:p w:rsidR="007E2E8E" w:rsidRPr="001A79D1" w:rsidRDefault="007E2E8E" w:rsidP="00F25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İLGİLİ PROSE</w:t>
            </w:r>
            <w:r w:rsidR="00F255BE">
              <w:rPr>
                <w:rFonts w:ascii="Times New Roman" w:hAnsi="Times New Roman" w:cs="Times New Roman"/>
                <w:b/>
                <w:sz w:val="18"/>
                <w:szCs w:val="18"/>
              </w:rPr>
              <w:t>SLER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MEVCUT DURUM</w:t>
            </w:r>
          </w:p>
        </w:tc>
        <w:tc>
          <w:tcPr>
            <w:tcW w:w="157" w:type="pct"/>
            <w:textDirection w:val="btLr"/>
            <w:vAlign w:val="center"/>
          </w:tcPr>
          <w:p w:rsidR="00F255BE" w:rsidRDefault="007E2E8E" w:rsidP="001A7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İYİLEŞTİRİCİ </w:t>
            </w:r>
          </w:p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FAALİYET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FIRSAT</w:t>
            </w:r>
          </w:p>
        </w:tc>
        <w:tc>
          <w:tcPr>
            <w:tcW w:w="369" w:type="pct"/>
            <w:shd w:val="clear" w:color="auto" w:fill="auto"/>
            <w:textDirection w:val="btLr"/>
            <w:vAlign w:val="center"/>
          </w:tcPr>
          <w:p w:rsidR="00615695" w:rsidRDefault="007E2E8E" w:rsidP="001A7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DÜZELTİCİ </w:t>
            </w:r>
          </w:p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FAALİYET</w:t>
            </w:r>
          </w:p>
        </w:tc>
        <w:tc>
          <w:tcPr>
            <w:tcW w:w="391" w:type="pct"/>
            <w:shd w:val="clear" w:color="auto" w:fill="auto"/>
            <w:textDirection w:val="btLr"/>
            <w:vAlign w:val="center"/>
          </w:tcPr>
          <w:p w:rsidR="0094198B" w:rsidRDefault="007E2E8E" w:rsidP="001A7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SORUMLUK </w:t>
            </w:r>
          </w:p>
          <w:p w:rsidR="00F255BE" w:rsidRDefault="0094198B" w:rsidP="001A7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</w:t>
            </w:r>
          </w:p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YETKİ</w:t>
            </w:r>
          </w:p>
        </w:tc>
        <w:tc>
          <w:tcPr>
            <w:tcW w:w="315" w:type="pct"/>
            <w:shd w:val="clear" w:color="auto" w:fill="auto"/>
            <w:textDirection w:val="btLr"/>
            <w:vAlign w:val="center"/>
          </w:tcPr>
          <w:p w:rsidR="0094198B" w:rsidRDefault="007E2E8E" w:rsidP="001A7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KAYIT</w:t>
            </w:r>
          </w:p>
          <w:p w:rsidR="00615695" w:rsidRDefault="007E2E8E" w:rsidP="001A7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4198B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DOKÜMANLAR</w:t>
            </w:r>
          </w:p>
        </w:tc>
        <w:tc>
          <w:tcPr>
            <w:tcW w:w="312" w:type="pct"/>
            <w:shd w:val="clear" w:color="auto" w:fill="auto"/>
            <w:textDirection w:val="btLr"/>
            <w:vAlign w:val="center"/>
          </w:tcPr>
          <w:p w:rsidR="00F255BE" w:rsidRDefault="007E2E8E" w:rsidP="001A7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YENİ </w:t>
            </w:r>
          </w:p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OLASILIK</w:t>
            </w:r>
          </w:p>
        </w:tc>
        <w:tc>
          <w:tcPr>
            <w:tcW w:w="228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YENİ ETKİ</w:t>
            </w:r>
          </w:p>
        </w:tc>
        <w:tc>
          <w:tcPr>
            <w:tcW w:w="262" w:type="pct"/>
            <w:shd w:val="clear" w:color="auto" w:fill="auto"/>
            <w:textDirection w:val="btLr"/>
            <w:vAlign w:val="center"/>
          </w:tcPr>
          <w:p w:rsidR="00F255BE" w:rsidRDefault="007E2E8E" w:rsidP="001A7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YENİ RİSK</w:t>
            </w:r>
          </w:p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PUANI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PROSES</w:t>
            </w:r>
          </w:p>
        </w:tc>
        <w:tc>
          <w:tcPr>
            <w:tcW w:w="123" w:type="pct"/>
            <w:shd w:val="clear" w:color="auto" w:fill="B4C6E7" w:themeFill="accent1" w:themeFillTint="66"/>
            <w:textDirection w:val="btLr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b/>
                <w:sz w:val="18"/>
                <w:szCs w:val="18"/>
              </w:rPr>
              <w:t>ALT SÜREÇ</w:t>
            </w:r>
          </w:p>
        </w:tc>
      </w:tr>
      <w:tr w:rsidR="0094198B" w:rsidRPr="001A79D1" w:rsidTr="0094198B">
        <w:trPr>
          <w:cantSplit/>
          <w:trHeight w:val="572"/>
        </w:trPr>
        <w:tc>
          <w:tcPr>
            <w:tcW w:w="160" w:type="pct"/>
            <w:shd w:val="clear" w:color="auto" w:fill="F2F2F2" w:themeFill="background1" w:themeFillShade="F2"/>
            <w:vAlign w:val="center"/>
          </w:tcPr>
          <w:p w:rsidR="007E2E8E" w:rsidRPr="001A79D1" w:rsidRDefault="007E2E8E" w:rsidP="00D133FC">
            <w:pPr>
              <w:pStyle w:val="ListeParagraf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D9E2F3" w:themeFill="accent1" w:themeFillTint="33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ISG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Güvenlik </w:t>
            </w:r>
            <w:proofErr w:type="gramStart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ekipmanları</w:t>
            </w:r>
            <w:proofErr w:type="gramEnd"/>
          </w:p>
        </w:tc>
        <w:tc>
          <w:tcPr>
            <w:tcW w:w="278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Yaralanma, meslek hastalığı</w:t>
            </w:r>
          </w:p>
        </w:tc>
        <w:tc>
          <w:tcPr>
            <w:tcW w:w="214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İÇ HUSUS</w:t>
            </w:r>
          </w:p>
        </w:tc>
        <w:tc>
          <w:tcPr>
            <w:tcW w:w="259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RİSK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00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KABUL EDİLEBİLİR</w:t>
            </w:r>
          </w:p>
        </w:tc>
        <w:tc>
          <w:tcPr>
            <w:tcW w:w="157" w:type="pct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Kişisel koruyucu donanımlar (eldiven, ayakkabı, gözlük, baret) zimmetli olarak verilmektedi</w:t>
            </w:r>
            <w:r w:rsidR="0061569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Kişisel koruyucu donanımlar verildi ve </w:t>
            </w:r>
            <w:proofErr w:type="spellStart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dökümantasyonu</w:t>
            </w:r>
            <w:proofErr w:type="spellEnd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 yapıldı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Güvenli çalışma ortamı sağlamak, işçi sağlının korunması, kaza oluşumunun minimize edilmesi dolayısıyla üretimin kesilmemesi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E2E8E" w:rsidRPr="001A79D1" w:rsidRDefault="007E2E8E" w:rsidP="00FB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Personel kişisel koruyucu donanımları tamamlanarak kişisel koruyucu donatım taahhüt ve teslim formu </w:t>
            </w:r>
            <w:proofErr w:type="spellStart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dökümante</w:t>
            </w:r>
            <w:proofErr w:type="spellEnd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 edildi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6C0F19" w:rsidRDefault="006C0F19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E8E" w:rsidRPr="001A79D1" w:rsidRDefault="006C0F19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Birim s</w:t>
            </w:r>
            <w:r w:rsidR="007E2E8E" w:rsidRPr="001A79D1">
              <w:rPr>
                <w:rFonts w:ascii="Times New Roman" w:hAnsi="Times New Roman" w:cs="Times New Roman"/>
                <w:sz w:val="18"/>
                <w:szCs w:val="18"/>
              </w:rPr>
              <w:t>orumlusu</w:t>
            </w:r>
          </w:p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Koruyucu </w:t>
            </w:r>
            <w:proofErr w:type="gramStart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ekipmanlar</w:t>
            </w:r>
            <w:proofErr w:type="gramEnd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 talimatı, kişisel koruyucu donatım taahhüt ve teslim formu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" w:type="pct"/>
            <w:shd w:val="clear" w:color="auto" w:fill="B4C6E7" w:themeFill="accent1" w:themeFillTint="66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4198B" w:rsidRPr="001A79D1" w:rsidTr="0094198B">
        <w:trPr>
          <w:cantSplit/>
          <w:trHeight w:val="2560"/>
        </w:trPr>
        <w:tc>
          <w:tcPr>
            <w:tcW w:w="160" w:type="pct"/>
            <w:shd w:val="clear" w:color="auto" w:fill="F2F2F2" w:themeFill="background1" w:themeFillShade="F2"/>
            <w:vAlign w:val="center"/>
          </w:tcPr>
          <w:p w:rsidR="007E2E8E" w:rsidRPr="001A79D1" w:rsidRDefault="007E2E8E" w:rsidP="00D133FC">
            <w:pPr>
              <w:pStyle w:val="ListeParagraf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D9E2F3" w:themeFill="accent1" w:themeFillTint="33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ISG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Eğitim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Eğitimden kaynaklı iş güvenliği eksikliği</w:t>
            </w:r>
          </w:p>
        </w:tc>
        <w:tc>
          <w:tcPr>
            <w:tcW w:w="214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İÇ HUSUS</w:t>
            </w:r>
          </w:p>
        </w:tc>
        <w:tc>
          <w:tcPr>
            <w:tcW w:w="259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RİSK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00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KABUL EDİLEBİLİR</w:t>
            </w:r>
          </w:p>
        </w:tc>
        <w:tc>
          <w:tcPr>
            <w:tcW w:w="157" w:type="pct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Her personele </w:t>
            </w:r>
            <w:proofErr w:type="gramStart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oryantasyon</w:t>
            </w:r>
            <w:proofErr w:type="gramEnd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 ve iş güvenliği ile farkındalık eğitimleri verilmektedir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Her personele </w:t>
            </w:r>
            <w:proofErr w:type="gramStart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oryantasyon</w:t>
            </w:r>
            <w:proofErr w:type="gramEnd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 ve iş güvenliği ile farkındalık eğitimleri verilmektedir.  Ekipman kullanım eğitimleri veriliyor.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Eğitimler neticesinde bilgili personelin iş güvenliğinin arttırılması. Verilen </w:t>
            </w:r>
            <w:proofErr w:type="gramStart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ekipmanın</w:t>
            </w:r>
            <w:proofErr w:type="gramEnd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 doğru, verimli ve tasarruflu kullanılması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Eksik </w:t>
            </w:r>
            <w:proofErr w:type="gramStart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oryantasyon</w:t>
            </w:r>
            <w:proofErr w:type="gramEnd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 ve farkındalık eğitimlerinin tamamlanması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E2E8E" w:rsidRPr="001A79D1" w:rsidRDefault="00F255B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 D. Bşk.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Eğitim ve </w:t>
            </w:r>
            <w:proofErr w:type="gramStart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oryantasyon</w:t>
            </w:r>
            <w:proofErr w:type="gramEnd"/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 kayıtları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" w:type="pct"/>
            <w:shd w:val="clear" w:color="auto" w:fill="B4C6E7" w:themeFill="accent1" w:themeFillTint="66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4198B" w:rsidRPr="001A79D1" w:rsidTr="0094198B">
        <w:trPr>
          <w:cantSplit/>
          <w:trHeight w:val="3199"/>
        </w:trPr>
        <w:tc>
          <w:tcPr>
            <w:tcW w:w="160" w:type="pct"/>
            <w:shd w:val="clear" w:color="auto" w:fill="F2F2F2" w:themeFill="background1" w:themeFillShade="F2"/>
            <w:vAlign w:val="center"/>
          </w:tcPr>
          <w:p w:rsidR="007E2E8E" w:rsidRPr="001A79D1" w:rsidRDefault="007E2E8E" w:rsidP="00D133FC">
            <w:pPr>
              <w:pStyle w:val="ListeParagraf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D9E2F3" w:themeFill="accent1" w:themeFillTint="33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ISG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Eğitim-farkındalık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Çalışanların iş güvenliği şartlarına uymaması</w:t>
            </w:r>
          </w:p>
        </w:tc>
        <w:tc>
          <w:tcPr>
            <w:tcW w:w="214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İÇ HUSUS</w:t>
            </w:r>
          </w:p>
        </w:tc>
        <w:tc>
          <w:tcPr>
            <w:tcW w:w="259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RİSK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" w:type="pct"/>
            <w:shd w:val="clear" w:color="auto" w:fill="B4C6E7" w:themeFill="accent1" w:themeFillTint="66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DÜŞÜK</w:t>
            </w:r>
          </w:p>
        </w:tc>
        <w:tc>
          <w:tcPr>
            <w:tcW w:w="157" w:type="pct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Personelin iş güvenliği farkındalığını artırmak amacıyla yılda 1 kez farkındalık eğitimi verilmektedir.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İhtiyaç halinde eğitim sayısı artırılabilir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Farkındalık eğitimleri ile personelin işini doğru yapmasını sağlamak ve iş güvenliğini arttırmak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Farkındalık eksikliği görüldüğünde yeni eğitim planı hazırlanır.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E2E8E" w:rsidRDefault="00F255B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</w:p>
          <w:p w:rsidR="00F255BE" w:rsidRPr="001A79D1" w:rsidRDefault="00F255B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D.Bşk.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7E2E8E" w:rsidRPr="001A79D1" w:rsidRDefault="007E2E8E" w:rsidP="00F25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Eğitim </w:t>
            </w:r>
            <w:r w:rsidR="00F255B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lanları ve kayıtları</w:t>
            </w:r>
          </w:p>
        </w:tc>
        <w:tc>
          <w:tcPr>
            <w:tcW w:w="149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" w:type="pct"/>
            <w:shd w:val="clear" w:color="auto" w:fill="B4C6E7" w:themeFill="accent1" w:themeFillTint="66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4198B" w:rsidRPr="001A79D1" w:rsidTr="0094198B">
        <w:trPr>
          <w:cantSplit/>
          <w:trHeight w:val="3237"/>
        </w:trPr>
        <w:tc>
          <w:tcPr>
            <w:tcW w:w="160" w:type="pct"/>
            <w:shd w:val="clear" w:color="auto" w:fill="F2F2F2" w:themeFill="background1" w:themeFillShade="F2"/>
            <w:vAlign w:val="center"/>
          </w:tcPr>
          <w:p w:rsidR="007E2E8E" w:rsidRPr="001A79D1" w:rsidRDefault="007E2E8E" w:rsidP="00D133FC">
            <w:pPr>
              <w:pStyle w:val="ListeParagraf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" w:type="pct"/>
            <w:shd w:val="clear" w:color="auto" w:fill="D9E2F3" w:themeFill="accent1" w:themeFillTint="33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İSG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İnsan kaynakları</w:t>
            </w:r>
          </w:p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Fason üreticiler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18 yaşından küçük işçi çalıştırılması</w:t>
            </w:r>
          </w:p>
        </w:tc>
        <w:tc>
          <w:tcPr>
            <w:tcW w:w="214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İÇ HUSUS</w:t>
            </w:r>
          </w:p>
        </w:tc>
        <w:tc>
          <w:tcPr>
            <w:tcW w:w="259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DIŞ HUSUS</w:t>
            </w:r>
          </w:p>
        </w:tc>
        <w:tc>
          <w:tcPr>
            <w:tcW w:w="179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RİSK</w:t>
            </w:r>
          </w:p>
        </w:tc>
        <w:tc>
          <w:tcPr>
            <w:tcW w:w="156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B4C6E7" w:themeFill="accent1" w:themeFillTint="66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auto"/>
            <w:textDirection w:val="btLr"/>
            <w:vAlign w:val="center"/>
          </w:tcPr>
          <w:p w:rsidR="007E2E8E" w:rsidRPr="001A79D1" w:rsidRDefault="007E2E8E" w:rsidP="001A79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DÜŞÜJK</w:t>
            </w:r>
          </w:p>
        </w:tc>
        <w:tc>
          <w:tcPr>
            <w:tcW w:w="157" w:type="pct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7E2E8E" w:rsidRPr="001A79D1" w:rsidRDefault="007E2E8E" w:rsidP="00FB7D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Hiçbir şekilde 18 yaşından küçük personel çalıştırılmamakta</w:t>
            </w:r>
            <w:r w:rsidR="00FB7DEF">
              <w:rPr>
                <w:rFonts w:ascii="Times New Roman" w:hAnsi="Times New Roman" w:cs="Times New Roman"/>
                <w:sz w:val="18"/>
                <w:szCs w:val="18"/>
              </w:rPr>
              <w:t>dır.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7E2E8E" w:rsidRPr="001A79D1" w:rsidRDefault="00FB7DEF" w:rsidP="00F25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7E2E8E"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iyaretçi </w:t>
            </w:r>
            <w:r w:rsidR="00F255BE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7E2E8E" w:rsidRPr="001A79D1">
              <w:rPr>
                <w:rFonts w:ascii="Times New Roman" w:hAnsi="Times New Roman" w:cs="Times New Roman"/>
                <w:sz w:val="18"/>
                <w:szCs w:val="18"/>
              </w:rPr>
              <w:t>alimatının revize edilmesi ile sahaya ziyaretçi olarak da çocukların girişinin engellenmesi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E2E8E" w:rsidRPr="001A79D1" w:rsidRDefault="00F255BE" w:rsidP="00F25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7E2E8E" w:rsidRPr="001A79D1">
              <w:rPr>
                <w:rFonts w:ascii="Times New Roman" w:hAnsi="Times New Roman" w:cs="Times New Roman"/>
                <w:sz w:val="18"/>
                <w:szCs w:val="18"/>
              </w:rPr>
              <w:t>nsani çalışma koşullarının sağlanması, iş kazalarının azaltılması.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Gerektiğinde fason üreticiye ihtar verilmesi gerekiyorsa yaptırım uygulanması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7E2E8E" w:rsidRPr="001A79D1" w:rsidRDefault="00933F66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E2E8E" w:rsidRPr="001A79D1">
              <w:rPr>
                <w:rFonts w:ascii="Times New Roman" w:hAnsi="Times New Roman" w:cs="Times New Roman"/>
                <w:sz w:val="18"/>
                <w:szCs w:val="18"/>
              </w:rPr>
              <w:t xml:space="preserve">enetim </w:t>
            </w:r>
            <w:r w:rsidR="00F255BE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7E2E8E" w:rsidRPr="001A79D1">
              <w:rPr>
                <w:rFonts w:ascii="Times New Roman" w:hAnsi="Times New Roman" w:cs="Times New Roman"/>
                <w:sz w:val="18"/>
                <w:szCs w:val="18"/>
              </w:rPr>
              <w:t>ormları</w:t>
            </w:r>
          </w:p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" w:type="pct"/>
            <w:shd w:val="clear" w:color="auto" w:fill="B4C6E7" w:themeFill="accent1" w:themeFillTint="66"/>
            <w:vAlign w:val="center"/>
          </w:tcPr>
          <w:p w:rsidR="007E2E8E" w:rsidRPr="001A79D1" w:rsidRDefault="007E2E8E" w:rsidP="001A7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79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365CBC" w:rsidRPr="00101CC1" w:rsidRDefault="00365CBC" w:rsidP="007E2E8E">
      <w:pPr>
        <w:rPr>
          <w:sz w:val="14"/>
          <w:szCs w:val="14"/>
        </w:rPr>
      </w:pPr>
    </w:p>
    <w:sectPr w:rsidR="00365CBC" w:rsidRPr="00101CC1" w:rsidSect="00DB4B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418" w:right="232" w:bottom="1418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3A" w:rsidRDefault="00C8303A" w:rsidP="00715367">
      <w:pPr>
        <w:spacing w:after="0" w:line="240" w:lineRule="auto"/>
      </w:pPr>
      <w:r>
        <w:separator/>
      </w:r>
    </w:p>
  </w:endnote>
  <w:endnote w:type="continuationSeparator" w:id="0">
    <w:p w:rsidR="00C8303A" w:rsidRDefault="00C8303A" w:rsidP="0071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B" w:rsidRDefault="0094198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688" w:type="dxa"/>
      <w:tblInd w:w="67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8743"/>
      <w:gridCol w:w="8945"/>
    </w:tblGrid>
    <w:tr w:rsidR="007E2E8E" w:rsidRPr="00AE2480" w:rsidTr="0094198B">
      <w:trPr>
        <w:trHeight w:hRule="exact" w:val="263"/>
      </w:trPr>
      <w:tc>
        <w:tcPr>
          <w:tcW w:w="8743" w:type="dxa"/>
          <w:shd w:val="clear" w:color="auto" w:fill="FF7300"/>
          <w:vAlign w:val="center"/>
        </w:tcPr>
        <w:p w:rsidR="007E2E8E" w:rsidRPr="00AE2480" w:rsidRDefault="007E2E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7E2E8E" w:rsidRPr="00AE2480" w:rsidRDefault="007E2E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E2E8E" w:rsidRPr="00AE2480" w:rsidRDefault="007E2E8E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7E2E8E" w:rsidRPr="00AE2480" w:rsidRDefault="007E2E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7E2E8E" w:rsidRPr="00AE2480" w:rsidRDefault="007E2E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E2E8E" w:rsidRPr="00AE2480" w:rsidRDefault="007E2E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E2E8E" w:rsidRPr="00AE2480" w:rsidRDefault="007E2E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8945" w:type="dxa"/>
          <w:shd w:val="clear" w:color="auto" w:fill="FF7300"/>
          <w:vAlign w:val="center"/>
        </w:tcPr>
        <w:p w:rsidR="007E2E8E" w:rsidRPr="00AE2480" w:rsidRDefault="007E2E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7E2E8E" w:rsidRPr="00AE2480" w:rsidRDefault="007E2E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E2E8E" w:rsidRPr="00AE2480" w:rsidRDefault="007E2E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E2E8E" w:rsidRPr="00AE2480" w:rsidRDefault="007E2E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7E2E8E" w:rsidRPr="00AE2480" w:rsidRDefault="007E2E8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7E2E8E" w:rsidRPr="00AE2480" w:rsidRDefault="007E2E8E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7E2E8E" w:rsidRPr="00AE2480" w:rsidTr="0094198B">
      <w:trPr>
        <w:trHeight w:val="662"/>
      </w:trPr>
      <w:tc>
        <w:tcPr>
          <w:tcW w:w="8743" w:type="dxa"/>
        </w:tcPr>
        <w:p w:rsidR="007E2E8E" w:rsidRPr="007E2E8E" w:rsidRDefault="007E2E8E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7E2E8E" w:rsidRPr="007E2E8E" w:rsidRDefault="007E2E8E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7E2E8E">
            <w:rPr>
              <w:rFonts w:ascii="Times New Roman" w:hAnsi="Times New Roman"/>
              <w:b/>
              <w:bCs/>
              <w:sz w:val="24"/>
              <w:szCs w:val="18"/>
            </w:rPr>
            <w:t>Sivil Savunma ve Güvenlik İşleri Şube Müdürü</w:t>
          </w:r>
        </w:p>
      </w:tc>
      <w:tc>
        <w:tcPr>
          <w:tcW w:w="8945" w:type="dxa"/>
        </w:tcPr>
        <w:p w:rsidR="007E2E8E" w:rsidRPr="007E2E8E" w:rsidRDefault="007E2E8E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7E2E8E" w:rsidRPr="007E2E8E" w:rsidRDefault="007E2E8E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7E2E8E">
            <w:rPr>
              <w:rFonts w:ascii="Times New Roman" w:hAnsi="Times New Roman"/>
              <w:b/>
              <w:bCs/>
              <w:sz w:val="24"/>
              <w:szCs w:val="18"/>
            </w:rPr>
            <w:t>Destek Hizmetleri Dairesi Başkanı</w:t>
          </w:r>
        </w:p>
      </w:tc>
    </w:tr>
  </w:tbl>
  <w:p w:rsidR="00277BA6" w:rsidRDefault="00277BA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B" w:rsidRDefault="0094198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3A" w:rsidRDefault="00C8303A" w:rsidP="00715367">
      <w:pPr>
        <w:spacing w:after="0" w:line="240" w:lineRule="auto"/>
      </w:pPr>
      <w:r>
        <w:separator/>
      </w:r>
    </w:p>
  </w:footnote>
  <w:footnote w:type="continuationSeparator" w:id="0">
    <w:p w:rsidR="00C8303A" w:rsidRDefault="00C8303A" w:rsidP="0071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B" w:rsidRDefault="0094198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703" w:type="dxa"/>
      <w:tblInd w:w="67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3479"/>
      <w:gridCol w:w="9756"/>
      <w:gridCol w:w="2235"/>
      <w:gridCol w:w="2233"/>
    </w:tblGrid>
    <w:tr w:rsidR="007E2E8E" w:rsidRPr="00910679" w:rsidTr="0094198B">
      <w:trPr>
        <w:cantSplit/>
        <w:trHeight w:hRule="exact" w:val="323"/>
      </w:trPr>
      <w:tc>
        <w:tcPr>
          <w:tcW w:w="3479" w:type="dxa"/>
          <w:vMerge w:val="restart"/>
          <w:shd w:val="clear" w:color="auto" w:fill="FFFFFF"/>
          <w:vAlign w:val="center"/>
        </w:tcPr>
        <w:p w:rsidR="007E2E8E" w:rsidRPr="004C4A80" w:rsidRDefault="007E2E8E" w:rsidP="007E2E8E">
          <w:pPr>
            <w:ind w:left="-391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38275" cy="1019175"/>
                <wp:effectExtent l="19050" t="0" r="9525" b="0"/>
                <wp:docPr id="237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56" w:type="dxa"/>
          <w:vMerge w:val="restart"/>
          <w:shd w:val="clear" w:color="auto" w:fill="ED7D31" w:themeFill="accent2"/>
          <w:vAlign w:val="center"/>
        </w:tcPr>
        <w:p w:rsidR="007E2E8E" w:rsidRPr="00D93BC5" w:rsidRDefault="007E2E8E" w:rsidP="007E2E8E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7E2E8E" w:rsidRPr="00470889" w:rsidRDefault="007E2E8E" w:rsidP="007E2E8E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2235" w:type="dxa"/>
          <w:shd w:val="clear" w:color="auto" w:fill="FFFFFF"/>
          <w:vAlign w:val="center"/>
        </w:tcPr>
        <w:p w:rsidR="007E2E8E" w:rsidRPr="00910679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233" w:type="dxa"/>
          <w:shd w:val="clear" w:color="auto" w:fill="FFFFFF"/>
          <w:vAlign w:val="center"/>
        </w:tcPr>
        <w:p w:rsidR="007E2E8E" w:rsidRPr="00910679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7E2E8E" w:rsidRPr="00910679" w:rsidTr="0094198B">
      <w:trPr>
        <w:cantSplit/>
        <w:trHeight w:hRule="exact" w:val="323"/>
      </w:trPr>
      <w:tc>
        <w:tcPr>
          <w:tcW w:w="3479" w:type="dxa"/>
          <w:vMerge/>
          <w:shd w:val="clear" w:color="auto" w:fill="FFFFFF"/>
          <w:vAlign w:val="center"/>
        </w:tcPr>
        <w:p w:rsidR="007E2E8E" w:rsidRPr="00A13C49" w:rsidRDefault="007E2E8E" w:rsidP="007E2E8E">
          <w:pPr>
            <w:jc w:val="center"/>
          </w:pPr>
        </w:p>
      </w:tc>
      <w:tc>
        <w:tcPr>
          <w:tcW w:w="9756" w:type="dxa"/>
          <w:vMerge/>
          <w:shd w:val="clear" w:color="auto" w:fill="ED7D31" w:themeFill="accent2"/>
        </w:tcPr>
        <w:p w:rsidR="007E2E8E" w:rsidRPr="0007787B" w:rsidRDefault="007E2E8E" w:rsidP="007E2E8E">
          <w:pPr>
            <w:rPr>
              <w:bCs/>
            </w:rPr>
          </w:pPr>
        </w:p>
      </w:tc>
      <w:tc>
        <w:tcPr>
          <w:tcW w:w="2235" w:type="dxa"/>
          <w:shd w:val="clear" w:color="auto" w:fill="FFFFFF"/>
          <w:vAlign w:val="center"/>
        </w:tcPr>
        <w:p w:rsidR="007E2E8E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233" w:type="dxa"/>
          <w:shd w:val="clear" w:color="auto" w:fill="FFFFFF"/>
          <w:vAlign w:val="center"/>
        </w:tcPr>
        <w:p w:rsidR="007E2E8E" w:rsidRDefault="006C4232" w:rsidP="007E2E8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99445787-PL.007</w:t>
          </w:r>
          <w:bookmarkStart w:id="0" w:name="_GoBack"/>
          <w:bookmarkEnd w:id="0"/>
        </w:p>
      </w:tc>
    </w:tr>
    <w:tr w:rsidR="007E2E8E" w:rsidRPr="00910679" w:rsidTr="0094198B">
      <w:trPr>
        <w:cantSplit/>
        <w:trHeight w:hRule="exact" w:val="323"/>
      </w:trPr>
      <w:tc>
        <w:tcPr>
          <w:tcW w:w="3479" w:type="dxa"/>
          <w:vMerge/>
          <w:shd w:val="clear" w:color="auto" w:fill="FFFFFF"/>
          <w:vAlign w:val="center"/>
        </w:tcPr>
        <w:p w:rsidR="007E2E8E" w:rsidRPr="00A13C49" w:rsidRDefault="007E2E8E" w:rsidP="007E2E8E">
          <w:pPr>
            <w:jc w:val="center"/>
          </w:pPr>
        </w:p>
      </w:tc>
      <w:tc>
        <w:tcPr>
          <w:tcW w:w="9756" w:type="dxa"/>
          <w:vMerge/>
          <w:shd w:val="clear" w:color="auto" w:fill="ED7D31" w:themeFill="accent2"/>
        </w:tcPr>
        <w:p w:rsidR="007E2E8E" w:rsidRPr="0007787B" w:rsidRDefault="007E2E8E" w:rsidP="007E2E8E">
          <w:pPr>
            <w:rPr>
              <w:bCs/>
            </w:rPr>
          </w:pPr>
        </w:p>
      </w:tc>
      <w:tc>
        <w:tcPr>
          <w:tcW w:w="2235" w:type="dxa"/>
          <w:shd w:val="clear" w:color="auto" w:fill="FFFFFF"/>
          <w:vAlign w:val="center"/>
        </w:tcPr>
        <w:p w:rsidR="007E2E8E" w:rsidRPr="00910679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233" w:type="dxa"/>
          <w:shd w:val="clear" w:color="auto" w:fill="FFFFFF"/>
          <w:vAlign w:val="center"/>
        </w:tcPr>
        <w:p w:rsidR="007E2E8E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7E2E8E" w:rsidRPr="00910679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7E2E8E" w:rsidRPr="00910679" w:rsidTr="0094198B">
      <w:trPr>
        <w:cantSplit/>
        <w:trHeight w:hRule="exact" w:val="323"/>
      </w:trPr>
      <w:tc>
        <w:tcPr>
          <w:tcW w:w="3479" w:type="dxa"/>
          <w:vMerge/>
          <w:shd w:val="clear" w:color="auto" w:fill="FFFFFF"/>
          <w:vAlign w:val="center"/>
        </w:tcPr>
        <w:p w:rsidR="007E2E8E" w:rsidRPr="00A13C49" w:rsidRDefault="007E2E8E" w:rsidP="007E2E8E">
          <w:pPr>
            <w:jc w:val="center"/>
          </w:pPr>
        </w:p>
      </w:tc>
      <w:tc>
        <w:tcPr>
          <w:tcW w:w="9756" w:type="dxa"/>
          <w:vMerge/>
          <w:shd w:val="clear" w:color="auto" w:fill="ED7D31" w:themeFill="accent2"/>
        </w:tcPr>
        <w:p w:rsidR="007E2E8E" w:rsidRPr="0007787B" w:rsidRDefault="007E2E8E" w:rsidP="007E2E8E">
          <w:pPr>
            <w:rPr>
              <w:bCs/>
            </w:rPr>
          </w:pPr>
        </w:p>
      </w:tc>
      <w:tc>
        <w:tcPr>
          <w:tcW w:w="2235" w:type="dxa"/>
          <w:shd w:val="clear" w:color="auto" w:fill="FFFFFF"/>
          <w:vAlign w:val="center"/>
        </w:tcPr>
        <w:p w:rsidR="007E2E8E" w:rsidRPr="00910679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233" w:type="dxa"/>
          <w:shd w:val="clear" w:color="auto" w:fill="FFFFFF"/>
          <w:vAlign w:val="center"/>
        </w:tcPr>
        <w:p w:rsidR="007E2E8E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</w:p>
        <w:p w:rsidR="007E2E8E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</w:p>
        <w:p w:rsidR="007E2E8E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</w:p>
        <w:p w:rsidR="007E2E8E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</w:p>
        <w:p w:rsidR="007E2E8E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</w:p>
        <w:p w:rsidR="007E2E8E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</w:p>
        <w:p w:rsidR="007E2E8E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</w:p>
        <w:p w:rsidR="007E2E8E" w:rsidRPr="00910679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7E2E8E" w:rsidRPr="00910679" w:rsidTr="0094198B">
      <w:trPr>
        <w:cantSplit/>
        <w:trHeight w:hRule="exact" w:val="323"/>
      </w:trPr>
      <w:tc>
        <w:tcPr>
          <w:tcW w:w="3479" w:type="dxa"/>
          <w:vMerge/>
          <w:shd w:val="clear" w:color="auto" w:fill="FFFFFF"/>
          <w:vAlign w:val="center"/>
        </w:tcPr>
        <w:p w:rsidR="007E2E8E" w:rsidRPr="00A13C49" w:rsidRDefault="007E2E8E" w:rsidP="007E2E8E">
          <w:pPr>
            <w:jc w:val="center"/>
          </w:pPr>
        </w:p>
      </w:tc>
      <w:tc>
        <w:tcPr>
          <w:tcW w:w="9756" w:type="dxa"/>
          <w:vMerge/>
          <w:shd w:val="clear" w:color="auto" w:fill="ED7D31" w:themeFill="accent2"/>
        </w:tcPr>
        <w:p w:rsidR="007E2E8E" w:rsidRPr="0007787B" w:rsidRDefault="007E2E8E" w:rsidP="007E2E8E">
          <w:pPr>
            <w:rPr>
              <w:bCs/>
            </w:rPr>
          </w:pPr>
        </w:p>
      </w:tc>
      <w:tc>
        <w:tcPr>
          <w:tcW w:w="2235" w:type="dxa"/>
          <w:shd w:val="clear" w:color="auto" w:fill="FFFFFF"/>
          <w:vAlign w:val="center"/>
        </w:tcPr>
        <w:p w:rsidR="007E2E8E" w:rsidRPr="00910679" w:rsidRDefault="007E2E8E" w:rsidP="007E2E8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233" w:type="dxa"/>
          <w:shd w:val="clear" w:color="auto" w:fill="FFFFFF"/>
          <w:vAlign w:val="center"/>
        </w:tcPr>
        <w:p w:rsidR="007E2E8E" w:rsidRPr="00910679" w:rsidRDefault="0038546C" w:rsidP="007E2E8E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7E2E8E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6C4232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7E2E8E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9A48A3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9A48A3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9A48A3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6C4232">
            <w:rPr>
              <w:rFonts w:ascii="Times New Roman" w:hAnsi="Times New Roman"/>
              <w:b/>
              <w:bCs/>
              <w:noProof/>
              <w:szCs w:val="24"/>
            </w:rPr>
            <w:t>2</w:t>
          </w:r>
          <w:r w:rsidR="009A48A3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7E2E8E" w:rsidRPr="00BC733A" w:rsidTr="0094198B">
      <w:trPr>
        <w:cantSplit/>
        <w:trHeight w:hRule="exact" w:val="684"/>
      </w:trPr>
      <w:tc>
        <w:tcPr>
          <w:tcW w:w="3479" w:type="dxa"/>
          <w:shd w:val="clear" w:color="auto" w:fill="FFFFFF"/>
          <w:vAlign w:val="center"/>
        </w:tcPr>
        <w:p w:rsidR="007E2E8E" w:rsidRDefault="007E2E8E" w:rsidP="007E2E8E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238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24" w:type="dxa"/>
          <w:gridSpan w:val="3"/>
          <w:shd w:val="clear" w:color="auto" w:fill="FFFFFF"/>
          <w:vAlign w:val="center"/>
        </w:tcPr>
        <w:p w:rsidR="007E2E8E" w:rsidRPr="004A07C8" w:rsidRDefault="007E2E8E" w:rsidP="007E2E8E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70C0"/>
              <w:szCs w:val="24"/>
            </w:rPr>
          </w:pPr>
          <w:r w:rsidRPr="004A07C8">
            <w:rPr>
              <w:rFonts w:ascii="Times New Roman" w:hAnsi="Times New Roman" w:cs="Times New Roman"/>
              <w:b/>
              <w:color w:val="0070C0"/>
              <w:sz w:val="24"/>
            </w:rPr>
            <w:t>İSG BAĞLAM RİSK TEHDİT FIRSAT ETKİ DEĞERLENDİRME PLANI</w:t>
          </w:r>
        </w:p>
      </w:tc>
    </w:tr>
  </w:tbl>
  <w:p w:rsidR="007E2E8E" w:rsidRDefault="007E2E8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8B" w:rsidRDefault="0094198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54620"/>
    <w:multiLevelType w:val="hybridMultilevel"/>
    <w:tmpl w:val="05FC09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923AF"/>
    <w:multiLevelType w:val="hybridMultilevel"/>
    <w:tmpl w:val="578C2FB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LCwNLEwMjY3NjEyNLJU0lEKTi0uzszPAykwqQUACLK0ciwAAAA="/>
  </w:docVars>
  <w:rsids>
    <w:rsidRoot w:val="00715367"/>
    <w:rsid w:val="00011C81"/>
    <w:rsid w:val="00012856"/>
    <w:rsid w:val="00015C33"/>
    <w:rsid w:val="00021ACB"/>
    <w:rsid w:val="000268CC"/>
    <w:rsid w:val="0004534B"/>
    <w:rsid w:val="0006069F"/>
    <w:rsid w:val="000759B6"/>
    <w:rsid w:val="000829A1"/>
    <w:rsid w:val="00086A39"/>
    <w:rsid w:val="0008743E"/>
    <w:rsid w:val="000A02EA"/>
    <w:rsid w:val="000A1D5B"/>
    <w:rsid w:val="000B4A44"/>
    <w:rsid w:val="000C17AD"/>
    <w:rsid w:val="000C7E36"/>
    <w:rsid w:val="00101CC1"/>
    <w:rsid w:val="00111098"/>
    <w:rsid w:val="00127D89"/>
    <w:rsid w:val="001517F0"/>
    <w:rsid w:val="0015237F"/>
    <w:rsid w:val="00155BB9"/>
    <w:rsid w:val="00162987"/>
    <w:rsid w:val="00164DC5"/>
    <w:rsid w:val="001854F3"/>
    <w:rsid w:val="001A5576"/>
    <w:rsid w:val="001A79D1"/>
    <w:rsid w:val="001E3FEB"/>
    <w:rsid w:val="001F3729"/>
    <w:rsid w:val="00202E4F"/>
    <w:rsid w:val="002043DC"/>
    <w:rsid w:val="00207520"/>
    <w:rsid w:val="00216E67"/>
    <w:rsid w:val="0023308D"/>
    <w:rsid w:val="00244A13"/>
    <w:rsid w:val="002463ED"/>
    <w:rsid w:val="00266708"/>
    <w:rsid w:val="00277BA6"/>
    <w:rsid w:val="002C2480"/>
    <w:rsid w:val="002D2CB1"/>
    <w:rsid w:val="002E6D54"/>
    <w:rsid w:val="002F4D3C"/>
    <w:rsid w:val="00320802"/>
    <w:rsid w:val="00351D99"/>
    <w:rsid w:val="00365CBC"/>
    <w:rsid w:val="00367203"/>
    <w:rsid w:val="00373EE7"/>
    <w:rsid w:val="0038546C"/>
    <w:rsid w:val="003941B8"/>
    <w:rsid w:val="003A505F"/>
    <w:rsid w:val="003B14CB"/>
    <w:rsid w:val="00400FAF"/>
    <w:rsid w:val="0042659D"/>
    <w:rsid w:val="00443AE8"/>
    <w:rsid w:val="00444A21"/>
    <w:rsid w:val="00447334"/>
    <w:rsid w:val="00455253"/>
    <w:rsid w:val="0045641A"/>
    <w:rsid w:val="004613CA"/>
    <w:rsid w:val="00467BA5"/>
    <w:rsid w:val="00474DE1"/>
    <w:rsid w:val="00483CD7"/>
    <w:rsid w:val="0048641B"/>
    <w:rsid w:val="004940F0"/>
    <w:rsid w:val="00496E2F"/>
    <w:rsid w:val="004A7D56"/>
    <w:rsid w:val="004C1C93"/>
    <w:rsid w:val="004C2E72"/>
    <w:rsid w:val="004E1947"/>
    <w:rsid w:val="004F7A1A"/>
    <w:rsid w:val="00507520"/>
    <w:rsid w:val="00522FB5"/>
    <w:rsid w:val="00531AB6"/>
    <w:rsid w:val="00542CE3"/>
    <w:rsid w:val="0054522D"/>
    <w:rsid w:val="0054719A"/>
    <w:rsid w:val="005472D7"/>
    <w:rsid w:val="005611B1"/>
    <w:rsid w:val="005717D3"/>
    <w:rsid w:val="00581022"/>
    <w:rsid w:val="00594985"/>
    <w:rsid w:val="005C4976"/>
    <w:rsid w:val="005F0213"/>
    <w:rsid w:val="00607EEC"/>
    <w:rsid w:val="00615351"/>
    <w:rsid w:val="00615695"/>
    <w:rsid w:val="0062122B"/>
    <w:rsid w:val="0062524D"/>
    <w:rsid w:val="006266B6"/>
    <w:rsid w:val="00627951"/>
    <w:rsid w:val="00636D0D"/>
    <w:rsid w:val="00637693"/>
    <w:rsid w:val="00663153"/>
    <w:rsid w:val="006649F1"/>
    <w:rsid w:val="006660A9"/>
    <w:rsid w:val="00666EE8"/>
    <w:rsid w:val="0068422E"/>
    <w:rsid w:val="00693FC6"/>
    <w:rsid w:val="006B50DF"/>
    <w:rsid w:val="006C0EDD"/>
    <w:rsid w:val="006C0F19"/>
    <w:rsid w:val="006C23C2"/>
    <w:rsid w:val="006C4232"/>
    <w:rsid w:val="006D79B2"/>
    <w:rsid w:val="006E6825"/>
    <w:rsid w:val="006F6840"/>
    <w:rsid w:val="00711CF9"/>
    <w:rsid w:val="00713C58"/>
    <w:rsid w:val="007146EF"/>
    <w:rsid w:val="00715367"/>
    <w:rsid w:val="00716356"/>
    <w:rsid w:val="00740819"/>
    <w:rsid w:val="00746832"/>
    <w:rsid w:val="007513CC"/>
    <w:rsid w:val="00752330"/>
    <w:rsid w:val="00784E34"/>
    <w:rsid w:val="007905F5"/>
    <w:rsid w:val="00791316"/>
    <w:rsid w:val="007A0C06"/>
    <w:rsid w:val="007B3366"/>
    <w:rsid w:val="007B53DF"/>
    <w:rsid w:val="007C3C14"/>
    <w:rsid w:val="007C62D5"/>
    <w:rsid w:val="007E2E8E"/>
    <w:rsid w:val="007F0093"/>
    <w:rsid w:val="0081694A"/>
    <w:rsid w:val="0082032B"/>
    <w:rsid w:val="00830D08"/>
    <w:rsid w:val="00832761"/>
    <w:rsid w:val="008404AB"/>
    <w:rsid w:val="0085041F"/>
    <w:rsid w:val="008665D0"/>
    <w:rsid w:val="00870AB6"/>
    <w:rsid w:val="0087110F"/>
    <w:rsid w:val="00871132"/>
    <w:rsid w:val="00877A44"/>
    <w:rsid w:val="00892850"/>
    <w:rsid w:val="008A7476"/>
    <w:rsid w:val="008B635A"/>
    <w:rsid w:val="008C42B5"/>
    <w:rsid w:val="008C65A7"/>
    <w:rsid w:val="0091262B"/>
    <w:rsid w:val="0092277C"/>
    <w:rsid w:val="00924B00"/>
    <w:rsid w:val="00933F66"/>
    <w:rsid w:val="0094198B"/>
    <w:rsid w:val="00944138"/>
    <w:rsid w:val="00970844"/>
    <w:rsid w:val="009748AC"/>
    <w:rsid w:val="00985332"/>
    <w:rsid w:val="00987103"/>
    <w:rsid w:val="009A48A3"/>
    <w:rsid w:val="009A604F"/>
    <w:rsid w:val="009B702B"/>
    <w:rsid w:val="009D0B60"/>
    <w:rsid w:val="009E2AD3"/>
    <w:rsid w:val="009E4C19"/>
    <w:rsid w:val="00A040C2"/>
    <w:rsid w:val="00A37EB7"/>
    <w:rsid w:val="00A42758"/>
    <w:rsid w:val="00A50710"/>
    <w:rsid w:val="00A81BD5"/>
    <w:rsid w:val="00A945BB"/>
    <w:rsid w:val="00A968B0"/>
    <w:rsid w:val="00AA26C7"/>
    <w:rsid w:val="00AB66B5"/>
    <w:rsid w:val="00AC35E9"/>
    <w:rsid w:val="00AC55C5"/>
    <w:rsid w:val="00AE191C"/>
    <w:rsid w:val="00AE5440"/>
    <w:rsid w:val="00AF781E"/>
    <w:rsid w:val="00B030E4"/>
    <w:rsid w:val="00B0453C"/>
    <w:rsid w:val="00B07521"/>
    <w:rsid w:val="00B3279F"/>
    <w:rsid w:val="00B350DB"/>
    <w:rsid w:val="00B40743"/>
    <w:rsid w:val="00B53A0B"/>
    <w:rsid w:val="00B53CFD"/>
    <w:rsid w:val="00B60F35"/>
    <w:rsid w:val="00B62FFA"/>
    <w:rsid w:val="00B841E4"/>
    <w:rsid w:val="00B84784"/>
    <w:rsid w:val="00B94CE5"/>
    <w:rsid w:val="00BB1644"/>
    <w:rsid w:val="00BB78A1"/>
    <w:rsid w:val="00BE48C7"/>
    <w:rsid w:val="00BE63B1"/>
    <w:rsid w:val="00C07B3F"/>
    <w:rsid w:val="00C11E97"/>
    <w:rsid w:val="00C20223"/>
    <w:rsid w:val="00C221A5"/>
    <w:rsid w:val="00C25E25"/>
    <w:rsid w:val="00C307ED"/>
    <w:rsid w:val="00C616E3"/>
    <w:rsid w:val="00C66B7E"/>
    <w:rsid w:val="00C70A50"/>
    <w:rsid w:val="00C80C13"/>
    <w:rsid w:val="00C8303A"/>
    <w:rsid w:val="00C836FE"/>
    <w:rsid w:val="00C95FA6"/>
    <w:rsid w:val="00C9601F"/>
    <w:rsid w:val="00C97B79"/>
    <w:rsid w:val="00CA3BE0"/>
    <w:rsid w:val="00CE1A75"/>
    <w:rsid w:val="00CE5976"/>
    <w:rsid w:val="00D018CF"/>
    <w:rsid w:val="00D021AD"/>
    <w:rsid w:val="00D03FBB"/>
    <w:rsid w:val="00D04649"/>
    <w:rsid w:val="00D05BDF"/>
    <w:rsid w:val="00D133FC"/>
    <w:rsid w:val="00D157B0"/>
    <w:rsid w:val="00D41434"/>
    <w:rsid w:val="00D4656D"/>
    <w:rsid w:val="00D46C95"/>
    <w:rsid w:val="00D51A06"/>
    <w:rsid w:val="00D51FEA"/>
    <w:rsid w:val="00D56F5F"/>
    <w:rsid w:val="00D71F7B"/>
    <w:rsid w:val="00D76FD5"/>
    <w:rsid w:val="00D82C00"/>
    <w:rsid w:val="00D96B56"/>
    <w:rsid w:val="00DA54EA"/>
    <w:rsid w:val="00DB4B93"/>
    <w:rsid w:val="00DD14F5"/>
    <w:rsid w:val="00E0422D"/>
    <w:rsid w:val="00E1419F"/>
    <w:rsid w:val="00E15888"/>
    <w:rsid w:val="00E23B85"/>
    <w:rsid w:val="00E26B90"/>
    <w:rsid w:val="00E27F7A"/>
    <w:rsid w:val="00E421DE"/>
    <w:rsid w:val="00E55326"/>
    <w:rsid w:val="00E60D70"/>
    <w:rsid w:val="00EA3E3C"/>
    <w:rsid w:val="00EA5921"/>
    <w:rsid w:val="00EC026C"/>
    <w:rsid w:val="00EC2F1D"/>
    <w:rsid w:val="00EC3B5A"/>
    <w:rsid w:val="00F12E6C"/>
    <w:rsid w:val="00F255BE"/>
    <w:rsid w:val="00F26758"/>
    <w:rsid w:val="00F37512"/>
    <w:rsid w:val="00F40679"/>
    <w:rsid w:val="00F40BE8"/>
    <w:rsid w:val="00F447A0"/>
    <w:rsid w:val="00F509D3"/>
    <w:rsid w:val="00F51240"/>
    <w:rsid w:val="00F53920"/>
    <w:rsid w:val="00F75376"/>
    <w:rsid w:val="00F7572B"/>
    <w:rsid w:val="00F76FED"/>
    <w:rsid w:val="00F7790C"/>
    <w:rsid w:val="00F869F1"/>
    <w:rsid w:val="00F90698"/>
    <w:rsid w:val="00FB7DEF"/>
    <w:rsid w:val="00FE48E3"/>
    <w:rsid w:val="00FF4D17"/>
    <w:rsid w:val="00FF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ABB098C-6157-47AF-8C76-02EDB786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0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5367"/>
  </w:style>
  <w:style w:type="paragraph" w:styleId="Altbilgi">
    <w:name w:val="footer"/>
    <w:basedOn w:val="Normal"/>
    <w:link w:val="AltbilgiChar"/>
    <w:uiPriority w:val="99"/>
    <w:unhideWhenUsed/>
    <w:rsid w:val="0071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5367"/>
  </w:style>
  <w:style w:type="table" w:styleId="TabloKlavuzu">
    <w:name w:val="Table Grid"/>
    <w:basedOn w:val="NormalTablo"/>
    <w:uiPriority w:val="39"/>
    <w:rsid w:val="0071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96E2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5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249F-3936-42AC-8373-A4737FC0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Bağlam Risk Fırsat Etki Değerlendirme Planı</vt:lpstr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Bağlam Risk Fırsat Etki Değerlendirme Planı</dc:title>
  <dc:creator>Adl Belge</dc:creator>
  <cp:keywords>http:/adlbelge.com</cp:keywords>
  <dc:description>Adl Belge.COM</dc:description>
  <cp:lastModifiedBy>AYTUĞ BOKE</cp:lastModifiedBy>
  <cp:revision>18</cp:revision>
  <cp:lastPrinted>2021-03-08T06:47:00Z</cp:lastPrinted>
  <dcterms:created xsi:type="dcterms:W3CDTF">2021-03-07T19:49:00Z</dcterms:created>
  <dcterms:modified xsi:type="dcterms:W3CDTF">2021-12-18T10:19:00Z</dcterms:modified>
</cp:coreProperties>
</file>