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6" w:type="dxa"/>
        <w:tblInd w:w="-2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0916"/>
      </w:tblGrid>
      <w:tr w:rsidR="00BE77F4" w:rsidRPr="00BE77F4" w:rsidTr="00590979">
        <w:trPr>
          <w:trHeight w:val="540"/>
        </w:trPr>
        <w:tc>
          <w:tcPr>
            <w:tcW w:w="10916" w:type="dxa"/>
          </w:tcPr>
          <w:p w:rsidR="00BE77F4" w:rsidRPr="00BE77F4" w:rsidRDefault="00BE77F4" w:rsidP="00E8424B">
            <w:pPr>
              <w:ind w:left="289"/>
              <w:rPr>
                <w:b/>
                <w:snapToGrid w:val="0"/>
                <w:sz w:val="24"/>
                <w:szCs w:val="22"/>
              </w:rPr>
            </w:pPr>
            <w:r w:rsidRPr="00BE77F4">
              <w:rPr>
                <w:b/>
                <w:snapToGrid w:val="0"/>
                <w:sz w:val="24"/>
                <w:szCs w:val="22"/>
              </w:rPr>
              <w:t>AMAÇ</w:t>
            </w:r>
          </w:p>
          <w:p w:rsidR="00BE77F4" w:rsidRPr="00BE77F4" w:rsidRDefault="00BE77F4" w:rsidP="00E8424B">
            <w:pPr>
              <w:ind w:left="289"/>
              <w:rPr>
                <w:b/>
                <w:snapToGrid w:val="0"/>
                <w:sz w:val="24"/>
                <w:szCs w:val="22"/>
              </w:rPr>
            </w:pPr>
          </w:p>
          <w:p w:rsidR="00BE77F4" w:rsidRPr="00BE77F4" w:rsidRDefault="00BE77F4" w:rsidP="00E8424B">
            <w:pPr>
              <w:ind w:left="289" w:right="-1"/>
              <w:rPr>
                <w:sz w:val="24"/>
                <w:szCs w:val="22"/>
              </w:rPr>
            </w:pPr>
            <w:r w:rsidRPr="00BE77F4">
              <w:rPr>
                <w:sz w:val="24"/>
                <w:szCs w:val="22"/>
              </w:rPr>
              <w:t xml:space="preserve">Kurumumuz bünyesinde İSG ilişkin tabi olunan kanuni ve diğer şartların hangi yöntem </w:t>
            </w:r>
            <w:proofErr w:type="gramStart"/>
            <w:r w:rsidRPr="00BE77F4">
              <w:rPr>
                <w:sz w:val="24"/>
                <w:szCs w:val="22"/>
              </w:rPr>
              <w:t>dahilinde</w:t>
            </w:r>
            <w:proofErr w:type="gramEnd"/>
            <w:r w:rsidRPr="00BE77F4">
              <w:rPr>
                <w:sz w:val="24"/>
                <w:szCs w:val="22"/>
              </w:rPr>
              <w:t xml:space="preserve"> tespit edildiğine ilişkin uygulamaları, yetki ve sorumlulukları belirlemektir.</w:t>
            </w:r>
          </w:p>
          <w:p w:rsidR="00BE77F4" w:rsidRPr="00BE77F4" w:rsidRDefault="00BE77F4" w:rsidP="00E8424B">
            <w:pPr>
              <w:ind w:left="289" w:right="-1"/>
              <w:rPr>
                <w:sz w:val="24"/>
                <w:szCs w:val="22"/>
              </w:rPr>
            </w:pPr>
          </w:p>
          <w:p w:rsidR="00BE77F4" w:rsidRPr="00BE77F4" w:rsidRDefault="00BE77F4" w:rsidP="00E8424B">
            <w:pPr>
              <w:ind w:left="289" w:right="-1"/>
              <w:rPr>
                <w:b/>
                <w:sz w:val="24"/>
                <w:szCs w:val="22"/>
              </w:rPr>
            </w:pPr>
            <w:r w:rsidRPr="00BE77F4">
              <w:rPr>
                <w:b/>
                <w:sz w:val="24"/>
                <w:szCs w:val="22"/>
              </w:rPr>
              <w:t>KAPSAM</w:t>
            </w:r>
          </w:p>
          <w:p w:rsidR="00BE77F4" w:rsidRPr="00BE77F4" w:rsidRDefault="00BE77F4" w:rsidP="00E8424B">
            <w:pPr>
              <w:ind w:left="289" w:right="-1"/>
              <w:rPr>
                <w:b/>
                <w:sz w:val="24"/>
                <w:szCs w:val="22"/>
              </w:rPr>
            </w:pPr>
          </w:p>
          <w:p w:rsidR="00BE77F4" w:rsidRPr="00BE77F4" w:rsidRDefault="00BE77F4" w:rsidP="00E8424B">
            <w:pPr>
              <w:pStyle w:val="GvdeMetni21"/>
              <w:tabs>
                <w:tab w:val="num" w:pos="0"/>
              </w:tabs>
              <w:spacing w:line="240" w:lineRule="auto"/>
              <w:ind w:left="289"/>
              <w:rPr>
                <w:rFonts w:ascii="Times New Roman" w:hAnsi="Times New Roman" w:cs="Times New Roman"/>
                <w:szCs w:val="24"/>
              </w:rPr>
            </w:pPr>
            <w:r w:rsidRPr="00BE77F4">
              <w:rPr>
                <w:rFonts w:ascii="Times New Roman" w:hAnsi="Times New Roman" w:cs="Times New Roman"/>
                <w:szCs w:val="22"/>
              </w:rPr>
              <w:t xml:space="preserve">Kurumumuzda </w:t>
            </w:r>
            <w:r w:rsidRPr="00BE77F4">
              <w:rPr>
                <w:rFonts w:ascii="Times New Roman" w:hAnsi="Times New Roman" w:cs="Times New Roman"/>
                <w:szCs w:val="24"/>
              </w:rPr>
              <w:t>İSG etkileyen yasal ve diğer şartlarının belirlenmesine ilişkin faaliyetleri kapsar.</w:t>
            </w:r>
          </w:p>
          <w:p w:rsidR="00BE77F4" w:rsidRPr="00BE77F4" w:rsidRDefault="00BE77F4" w:rsidP="00E8424B">
            <w:pPr>
              <w:ind w:left="289" w:right="-1"/>
              <w:rPr>
                <w:sz w:val="24"/>
                <w:szCs w:val="22"/>
              </w:rPr>
            </w:pPr>
          </w:p>
          <w:p w:rsidR="00BE77F4" w:rsidRPr="00BE77F4" w:rsidRDefault="00BE77F4" w:rsidP="00E8424B">
            <w:pPr>
              <w:ind w:left="289" w:right="-1"/>
              <w:rPr>
                <w:b/>
                <w:sz w:val="24"/>
                <w:szCs w:val="22"/>
              </w:rPr>
            </w:pPr>
            <w:r w:rsidRPr="00BE77F4">
              <w:rPr>
                <w:b/>
                <w:sz w:val="24"/>
                <w:szCs w:val="22"/>
              </w:rPr>
              <w:t xml:space="preserve">SORUMLULAR </w:t>
            </w:r>
          </w:p>
          <w:p w:rsidR="00BE77F4" w:rsidRPr="00BE77F4" w:rsidRDefault="00BE77F4" w:rsidP="00E8424B">
            <w:pPr>
              <w:ind w:left="289" w:right="-1"/>
              <w:rPr>
                <w:b/>
                <w:sz w:val="24"/>
                <w:szCs w:val="22"/>
              </w:rPr>
            </w:pPr>
          </w:p>
          <w:p w:rsidR="00BE77F4" w:rsidRPr="00BE77F4" w:rsidRDefault="00BE77F4" w:rsidP="00E8424B">
            <w:pPr>
              <w:ind w:left="289" w:right="-1"/>
              <w:rPr>
                <w:sz w:val="24"/>
                <w:szCs w:val="22"/>
              </w:rPr>
            </w:pPr>
            <w:r w:rsidRPr="00BE77F4">
              <w:rPr>
                <w:sz w:val="24"/>
                <w:szCs w:val="22"/>
              </w:rPr>
              <w:t xml:space="preserve">Bu </w:t>
            </w:r>
            <w:proofErr w:type="gramStart"/>
            <w:r w:rsidRPr="00BE77F4">
              <w:rPr>
                <w:sz w:val="24"/>
                <w:szCs w:val="22"/>
              </w:rPr>
              <w:t>prosedürün</w:t>
            </w:r>
            <w:proofErr w:type="gramEnd"/>
            <w:r w:rsidRPr="00BE77F4">
              <w:rPr>
                <w:sz w:val="24"/>
                <w:szCs w:val="22"/>
              </w:rPr>
              <w:t xml:space="preserve"> uygulanmasından İSG </w:t>
            </w:r>
            <w:r w:rsidR="00E8424B">
              <w:rPr>
                <w:sz w:val="24"/>
                <w:szCs w:val="22"/>
              </w:rPr>
              <w:t>Yö</w:t>
            </w:r>
            <w:r w:rsidRPr="00BE77F4">
              <w:rPr>
                <w:sz w:val="24"/>
                <w:szCs w:val="22"/>
              </w:rPr>
              <w:t xml:space="preserve">netim </w:t>
            </w:r>
            <w:r w:rsidR="00E8424B">
              <w:rPr>
                <w:sz w:val="24"/>
                <w:szCs w:val="22"/>
              </w:rPr>
              <w:t>T</w:t>
            </w:r>
            <w:r w:rsidRPr="00BE77F4">
              <w:rPr>
                <w:sz w:val="24"/>
                <w:szCs w:val="22"/>
              </w:rPr>
              <w:t>emsilcisi sorumludur.</w:t>
            </w:r>
          </w:p>
          <w:p w:rsidR="00BE77F4" w:rsidRPr="00BE77F4" w:rsidRDefault="00BE77F4" w:rsidP="00E8424B">
            <w:pPr>
              <w:ind w:left="289" w:right="-1"/>
              <w:rPr>
                <w:b/>
                <w:sz w:val="24"/>
                <w:szCs w:val="22"/>
              </w:rPr>
            </w:pPr>
          </w:p>
          <w:p w:rsidR="00BE77F4" w:rsidRPr="00BE77F4" w:rsidRDefault="00BE77F4" w:rsidP="00E8424B">
            <w:pPr>
              <w:ind w:left="289" w:right="-1"/>
              <w:rPr>
                <w:b/>
                <w:sz w:val="24"/>
                <w:szCs w:val="22"/>
              </w:rPr>
            </w:pPr>
            <w:r w:rsidRPr="00BE77F4">
              <w:rPr>
                <w:b/>
                <w:sz w:val="24"/>
                <w:szCs w:val="22"/>
              </w:rPr>
              <w:t xml:space="preserve">TANIMLAMALAR </w:t>
            </w:r>
          </w:p>
          <w:p w:rsidR="00BE77F4" w:rsidRPr="00BE77F4" w:rsidRDefault="00BE77F4" w:rsidP="00E8424B">
            <w:pPr>
              <w:ind w:left="289" w:right="-1"/>
              <w:rPr>
                <w:b/>
                <w:sz w:val="24"/>
                <w:szCs w:val="22"/>
              </w:rPr>
            </w:pPr>
          </w:p>
          <w:p w:rsidR="00BE77F4" w:rsidRPr="00BE77F4" w:rsidRDefault="00BE77F4" w:rsidP="00E8424B">
            <w:pPr>
              <w:ind w:left="289" w:right="-1"/>
              <w:rPr>
                <w:sz w:val="24"/>
                <w:szCs w:val="22"/>
              </w:rPr>
            </w:pPr>
            <w:r w:rsidRPr="00BE77F4">
              <w:rPr>
                <w:b/>
                <w:sz w:val="24"/>
                <w:szCs w:val="22"/>
              </w:rPr>
              <w:t>Kanuni Şartlar</w:t>
            </w:r>
            <w:r w:rsidRPr="00BE77F4">
              <w:rPr>
                <w:sz w:val="24"/>
                <w:szCs w:val="22"/>
              </w:rPr>
              <w:t xml:space="preserve">: </w:t>
            </w:r>
            <w:r w:rsidR="007775E1">
              <w:rPr>
                <w:sz w:val="24"/>
                <w:szCs w:val="22"/>
              </w:rPr>
              <w:t xml:space="preserve">Cumhurbaşkanlığı, </w:t>
            </w:r>
            <w:r w:rsidR="00CD0F0C">
              <w:rPr>
                <w:sz w:val="24"/>
                <w:szCs w:val="22"/>
              </w:rPr>
              <w:t xml:space="preserve">Çalışma Bakanlığı, </w:t>
            </w:r>
            <w:r w:rsidRPr="00BE77F4">
              <w:rPr>
                <w:sz w:val="24"/>
                <w:szCs w:val="22"/>
              </w:rPr>
              <w:t xml:space="preserve">Çevre </w:t>
            </w:r>
            <w:r w:rsidR="007775E1">
              <w:rPr>
                <w:sz w:val="24"/>
                <w:szCs w:val="22"/>
              </w:rPr>
              <w:t xml:space="preserve">ve Şehircilik </w:t>
            </w:r>
            <w:r w:rsidR="00086C0C">
              <w:rPr>
                <w:sz w:val="24"/>
                <w:szCs w:val="22"/>
              </w:rPr>
              <w:t xml:space="preserve">İklim Değişikliği </w:t>
            </w:r>
            <w:r w:rsidRPr="00BE77F4">
              <w:rPr>
                <w:sz w:val="24"/>
                <w:szCs w:val="22"/>
              </w:rPr>
              <w:t>Bakanlığı,</w:t>
            </w:r>
            <w:r w:rsidR="00086C0C">
              <w:rPr>
                <w:sz w:val="24"/>
                <w:szCs w:val="22"/>
              </w:rPr>
              <w:t xml:space="preserve"> </w:t>
            </w:r>
            <w:proofErr w:type="gramStart"/>
            <w:r w:rsidRPr="00BE77F4">
              <w:rPr>
                <w:sz w:val="24"/>
                <w:szCs w:val="22"/>
              </w:rPr>
              <w:t>TKGM  ile</w:t>
            </w:r>
            <w:proofErr w:type="gramEnd"/>
            <w:r w:rsidRPr="00BE77F4">
              <w:rPr>
                <w:sz w:val="24"/>
                <w:szCs w:val="22"/>
              </w:rPr>
              <w:t xml:space="preserve"> İşçi Sağlığı ve İş Güvenliği Tüzüğü tarafından belirlenmiş olan şartlardır.</w:t>
            </w:r>
          </w:p>
          <w:p w:rsidR="00BE77F4" w:rsidRPr="00BE77F4" w:rsidRDefault="00BE77F4" w:rsidP="00E8424B">
            <w:pPr>
              <w:pStyle w:val="GvdeMetni3"/>
              <w:tabs>
                <w:tab w:val="left" w:pos="-142"/>
                <w:tab w:val="left" w:pos="284"/>
              </w:tabs>
              <w:spacing w:before="120"/>
              <w:ind w:left="289" w:right="-1"/>
              <w:jc w:val="both"/>
              <w:rPr>
                <w:b/>
                <w:sz w:val="24"/>
                <w:szCs w:val="22"/>
              </w:rPr>
            </w:pPr>
            <w:r w:rsidRPr="00BE77F4">
              <w:rPr>
                <w:b/>
                <w:sz w:val="24"/>
                <w:szCs w:val="22"/>
              </w:rPr>
              <w:t xml:space="preserve">UYGULAMA </w:t>
            </w:r>
          </w:p>
          <w:p w:rsidR="00BE77F4" w:rsidRPr="00BE77F4" w:rsidRDefault="00BE77F4" w:rsidP="00E8424B">
            <w:pPr>
              <w:pStyle w:val="GvdeMetni3"/>
              <w:tabs>
                <w:tab w:val="left" w:pos="-142"/>
                <w:tab w:val="left" w:pos="284"/>
              </w:tabs>
              <w:spacing w:before="120"/>
              <w:ind w:left="289" w:right="424"/>
              <w:jc w:val="both"/>
              <w:rPr>
                <w:sz w:val="24"/>
                <w:szCs w:val="22"/>
              </w:rPr>
            </w:pPr>
            <w:r w:rsidRPr="00BE77F4">
              <w:rPr>
                <w:sz w:val="24"/>
                <w:szCs w:val="22"/>
              </w:rPr>
              <w:t xml:space="preserve"> Kanuni ve diğer şartların belirlenmesi faaliyeti </w:t>
            </w:r>
            <w:r w:rsidR="007775E1">
              <w:rPr>
                <w:sz w:val="24"/>
                <w:szCs w:val="22"/>
              </w:rPr>
              <w:t xml:space="preserve">İSG </w:t>
            </w:r>
            <w:r w:rsidRPr="00BE77F4">
              <w:rPr>
                <w:sz w:val="24"/>
                <w:szCs w:val="22"/>
              </w:rPr>
              <w:t xml:space="preserve">Yönetim Temsilcisi tarafından </w:t>
            </w:r>
            <w:proofErr w:type="gramStart"/>
            <w:r w:rsidRPr="00BE77F4">
              <w:rPr>
                <w:sz w:val="24"/>
                <w:szCs w:val="22"/>
              </w:rPr>
              <w:t>yürütülür.Yönetim</w:t>
            </w:r>
            <w:proofErr w:type="gramEnd"/>
            <w:r w:rsidRPr="00BE77F4">
              <w:rPr>
                <w:sz w:val="24"/>
                <w:szCs w:val="22"/>
              </w:rPr>
              <w:t xml:space="preserve"> Temsilcisi   sürekli mevzuat ve yönetmelikleri</w:t>
            </w:r>
            <w:r w:rsidR="00086C0C">
              <w:rPr>
                <w:sz w:val="24"/>
                <w:szCs w:val="22"/>
              </w:rPr>
              <w:t xml:space="preserve"> </w:t>
            </w:r>
            <w:r w:rsidRPr="00BE77F4">
              <w:rPr>
                <w:b/>
                <w:sz w:val="24"/>
                <w:szCs w:val="22"/>
              </w:rPr>
              <w:t xml:space="preserve">Yasal Şartlar Takip Listesi </w:t>
            </w:r>
            <w:r w:rsidRPr="00BE77F4">
              <w:rPr>
                <w:sz w:val="24"/>
                <w:szCs w:val="22"/>
              </w:rPr>
              <w:t>ile  takip eder. İşletmenin çevre ile ilgili faaliyetlerine ilişkin ilgili kanunlarda bir değişiklik veya yeni bir kanun çıkması olasılığı yüzünden Resmi Gazeteye ve/veya internet aracılığı ile aylık olarak takip edilir.Değişiklik yapılan kısımlar çıkarılarak güncellenir. Belirlenen kanuni ve diğer şartlar Yasal Şartlar listesi)”ne işlenir.</w:t>
            </w:r>
          </w:p>
          <w:p w:rsidR="00BE77F4" w:rsidRDefault="00BE77F4" w:rsidP="00E8424B">
            <w:pPr>
              <w:pStyle w:val="GvdeMetni3"/>
              <w:tabs>
                <w:tab w:val="left" w:pos="-142"/>
                <w:tab w:val="left" w:pos="284"/>
              </w:tabs>
              <w:spacing w:before="120"/>
              <w:ind w:left="289" w:right="424"/>
              <w:jc w:val="both"/>
              <w:rPr>
                <w:sz w:val="24"/>
                <w:szCs w:val="22"/>
              </w:rPr>
            </w:pPr>
            <w:r w:rsidRPr="00BE77F4">
              <w:rPr>
                <w:sz w:val="24"/>
                <w:szCs w:val="22"/>
              </w:rPr>
              <w:t>Yönetim temsilcisi işletmeni yasal şartlar ile uyumlu yürütülmesinden sorumludur. Bu sebep ile yıllık olarak hazırladığı eğitim planında bu konuya da yer vererek personellerin bilinçlenmesi ve çevre duyarlılığının arttırılması, yüksek cezai işlemlerin önlenmesi adına firma çalışanlarını bilinçlendirmek ile yükümlüdür.</w:t>
            </w:r>
          </w:p>
          <w:p w:rsidR="00083BCA" w:rsidRPr="00BE77F4" w:rsidRDefault="00083BCA" w:rsidP="00E8424B">
            <w:pPr>
              <w:pStyle w:val="GvdeMetni3"/>
              <w:tabs>
                <w:tab w:val="left" w:pos="-142"/>
                <w:tab w:val="left" w:pos="284"/>
              </w:tabs>
              <w:spacing w:before="120"/>
              <w:ind w:left="289" w:right="424"/>
              <w:jc w:val="both"/>
              <w:rPr>
                <w:sz w:val="24"/>
                <w:szCs w:val="22"/>
              </w:rPr>
            </w:pPr>
          </w:p>
          <w:p w:rsidR="00BE77F4" w:rsidRPr="00BE77F4" w:rsidRDefault="00BE77F4" w:rsidP="00E8424B">
            <w:pPr>
              <w:pStyle w:val="GvdeMetni3"/>
              <w:tabs>
                <w:tab w:val="left" w:pos="-142"/>
                <w:tab w:val="left" w:pos="426"/>
              </w:tabs>
              <w:spacing w:before="120"/>
              <w:ind w:left="289" w:right="-1"/>
              <w:jc w:val="both"/>
              <w:rPr>
                <w:b/>
                <w:sz w:val="24"/>
                <w:szCs w:val="22"/>
              </w:rPr>
            </w:pPr>
            <w:r w:rsidRPr="00BE77F4">
              <w:rPr>
                <w:b/>
                <w:sz w:val="24"/>
                <w:szCs w:val="22"/>
              </w:rPr>
              <w:t xml:space="preserve">İLGİLİ DOKÜMANLAR </w:t>
            </w:r>
          </w:p>
          <w:p w:rsidR="00BE77F4" w:rsidRPr="0093434A" w:rsidRDefault="00BE77F4" w:rsidP="00C675DB">
            <w:pPr>
              <w:pStyle w:val="GvdeMetni3"/>
              <w:numPr>
                <w:ilvl w:val="0"/>
                <w:numId w:val="16"/>
              </w:numPr>
              <w:tabs>
                <w:tab w:val="left" w:pos="-142"/>
                <w:tab w:val="left" w:pos="284"/>
              </w:tabs>
              <w:spacing w:before="120"/>
              <w:ind w:right="-1"/>
              <w:jc w:val="both"/>
              <w:rPr>
                <w:b/>
                <w:sz w:val="24"/>
                <w:szCs w:val="22"/>
              </w:rPr>
            </w:pPr>
            <w:r w:rsidRPr="00BE77F4">
              <w:rPr>
                <w:sz w:val="24"/>
                <w:szCs w:val="22"/>
              </w:rPr>
              <w:t>Yasal Şartlar Takip Listesi</w:t>
            </w:r>
            <w:r w:rsidR="0093434A">
              <w:rPr>
                <w:sz w:val="24"/>
                <w:szCs w:val="22"/>
              </w:rPr>
              <w:t>-</w:t>
            </w:r>
            <w:r w:rsidR="00CD0F0C" w:rsidRPr="0093434A">
              <w:rPr>
                <w:b/>
                <w:sz w:val="24"/>
                <w:szCs w:val="22"/>
              </w:rPr>
              <w:t>LS.01</w:t>
            </w:r>
            <w:r w:rsidR="00086C0C">
              <w:rPr>
                <w:b/>
                <w:sz w:val="24"/>
                <w:szCs w:val="22"/>
              </w:rPr>
              <w:t>3</w:t>
            </w:r>
          </w:p>
          <w:p w:rsidR="00BE77F4" w:rsidRDefault="00BE77F4" w:rsidP="00BE77F4">
            <w:pPr>
              <w:pStyle w:val="GvdeMetni3"/>
              <w:tabs>
                <w:tab w:val="left" w:pos="-142"/>
                <w:tab w:val="left" w:pos="284"/>
              </w:tabs>
              <w:spacing w:before="120"/>
              <w:ind w:right="-1"/>
              <w:jc w:val="both"/>
              <w:rPr>
                <w:sz w:val="24"/>
                <w:szCs w:val="22"/>
              </w:rPr>
            </w:pPr>
          </w:p>
          <w:p w:rsidR="00BE77F4" w:rsidRDefault="00BE77F4" w:rsidP="00BE77F4">
            <w:pPr>
              <w:pStyle w:val="GvdeMetni3"/>
              <w:tabs>
                <w:tab w:val="left" w:pos="-142"/>
                <w:tab w:val="left" w:pos="284"/>
              </w:tabs>
              <w:spacing w:before="120"/>
              <w:ind w:right="-1"/>
              <w:jc w:val="both"/>
              <w:rPr>
                <w:sz w:val="24"/>
                <w:szCs w:val="22"/>
              </w:rPr>
            </w:pPr>
          </w:p>
          <w:p w:rsidR="00BE77F4" w:rsidRDefault="00BE77F4" w:rsidP="00BE77F4">
            <w:pPr>
              <w:pStyle w:val="GvdeMetni3"/>
              <w:tabs>
                <w:tab w:val="left" w:pos="-142"/>
                <w:tab w:val="left" w:pos="284"/>
              </w:tabs>
              <w:spacing w:before="120"/>
              <w:ind w:right="-1"/>
              <w:jc w:val="both"/>
              <w:rPr>
                <w:sz w:val="24"/>
                <w:szCs w:val="22"/>
              </w:rPr>
            </w:pPr>
          </w:p>
          <w:p w:rsidR="00BE77F4" w:rsidRPr="00BE77F4" w:rsidRDefault="00BE77F4" w:rsidP="00BE77F4">
            <w:pPr>
              <w:rPr>
                <w:sz w:val="24"/>
                <w:szCs w:val="22"/>
              </w:rPr>
            </w:pPr>
          </w:p>
          <w:p w:rsidR="00BE77F4" w:rsidRPr="00BE77F4" w:rsidRDefault="00BE77F4" w:rsidP="00BE77F4">
            <w:pPr>
              <w:rPr>
                <w:sz w:val="24"/>
                <w:szCs w:val="22"/>
              </w:rPr>
            </w:pPr>
          </w:p>
        </w:tc>
      </w:tr>
    </w:tbl>
    <w:p w:rsidR="00BE77F4" w:rsidRDefault="00BE77F4" w:rsidP="009420D8">
      <w:pPr>
        <w:spacing w:line="360" w:lineRule="auto"/>
        <w:rPr>
          <w:rFonts w:asciiTheme="minorHAnsi" w:hAnsiTheme="minorHAnsi" w:cstheme="minorHAnsi"/>
          <w:b/>
          <w:snapToGrid w:val="0"/>
          <w:sz w:val="22"/>
          <w:szCs w:val="22"/>
        </w:rPr>
      </w:pPr>
    </w:p>
    <w:p w:rsidR="00BE77F4" w:rsidRDefault="00BE77F4" w:rsidP="009420D8">
      <w:pPr>
        <w:spacing w:line="360" w:lineRule="auto"/>
        <w:rPr>
          <w:rFonts w:asciiTheme="minorHAnsi" w:hAnsiTheme="minorHAnsi" w:cstheme="minorHAnsi"/>
          <w:b/>
          <w:snapToGrid w:val="0"/>
          <w:sz w:val="22"/>
          <w:szCs w:val="22"/>
        </w:rPr>
      </w:pPr>
    </w:p>
    <w:sectPr w:rsidR="00BE77F4" w:rsidSect="009420D8">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34A" w:rsidRDefault="0093434A">
      <w:r>
        <w:separator/>
      </w:r>
    </w:p>
  </w:endnote>
  <w:endnote w:type="continuationSeparator" w:id="1">
    <w:p w:rsidR="0093434A" w:rsidRDefault="00934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A" w:rsidRDefault="0093434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510"/>
      <w:gridCol w:w="5406"/>
    </w:tblGrid>
    <w:tr w:rsidR="0093434A" w:rsidRPr="00AE2480" w:rsidTr="00BE77F4">
      <w:trPr>
        <w:trHeight w:hRule="exact" w:val="314"/>
      </w:trPr>
      <w:tc>
        <w:tcPr>
          <w:tcW w:w="5510" w:type="dxa"/>
          <w:shd w:val="clear" w:color="auto" w:fill="FF7300"/>
          <w:vAlign w:val="center"/>
        </w:tcPr>
        <w:p w:rsidR="0093434A" w:rsidRPr="00AE2480" w:rsidRDefault="0093434A" w:rsidP="0093434A">
          <w:pPr>
            <w:jc w:val="center"/>
            <w:rPr>
              <w:b/>
              <w:bCs/>
              <w:color w:val="003FDA"/>
              <w:lang w:val="de-DE"/>
            </w:rPr>
          </w:pPr>
          <w:r w:rsidRPr="00AE2480">
            <w:rPr>
              <w:b/>
              <w:bCs/>
              <w:color w:val="003FDA"/>
              <w:lang w:val="de-DE"/>
            </w:rPr>
            <w:t>HAZIRLAYAN</w:t>
          </w:r>
        </w:p>
        <w:p w:rsidR="0093434A" w:rsidRPr="00AE2480" w:rsidRDefault="0093434A" w:rsidP="0093434A">
          <w:pPr>
            <w:jc w:val="center"/>
            <w:rPr>
              <w:b/>
              <w:bCs/>
              <w:color w:val="003FDA"/>
              <w:lang w:val="de-DE"/>
            </w:rPr>
          </w:pPr>
        </w:p>
        <w:p w:rsidR="0093434A" w:rsidRPr="00AE2480" w:rsidRDefault="0093434A" w:rsidP="0093434A">
          <w:pPr>
            <w:jc w:val="center"/>
            <w:rPr>
              <w:b/>
              <w:bCs/>
              <w:color w:val="003FDA"/>
            </w:rPr>
          </w:pPr>
        </w:p>
        <w:p w:rsidR="0093434A" w:rsidRPr="00AE2480" w:rsidRDefault="0093434A" w:rsidP="0093434A">
          <w:pPr>
            <w:jc w:val="center"/>
            <w:rPr>
              <w:b/>
              <w:bCs/>
              <w:color w:val="003FDA"/>
              <w:lang w:val="de-DE"/>
            </w:rPr>
          </w:pPr>
          <w:r w:rsidRPr="00AE2480">
            <w:rPr>
              <w:b/>
              <w:bCs/>
              <w:color w:val="003FDA"/>
              <w:lang w:val="de-DE"/>
            </w:rPr>
            <w:t>KONTROL EDEN</w:t>
          </w:r>
        </w:p>
        <w:p w:rsidR="0093434A" w:rsidRPr="00AE2480" w:rsidRDefault="0093434A" w:rsidP="0093434A">
          <w:pPr>
            <w:jc w:val="center"/>
            <w:rPr>
              <w:b/>
              <w:bCs/>
              <w:color w:val="003FDA"/>
              <w:lang w:val="de-DE"/>
            </w:rPr>
          </w:pPr>
        </w:p>
        <w:p w:rsidR="0093434A" w:rsidRPr="00AE2480" w:rsidRDefault="0093434A" w:rsidP="0093434A">
          <w:pPr>
            <w:jc w:val="center"/>
            <w:rPr>
              <w:b/>
              <w:bCs/>
              <w:color w:val="003FDA"/>
              <w:lang w:val="de-DE"/>
            </w:rPr>
          </w:pPr>
        </w:p>
        <w:p w:rsidR="0093434A" w:rsidRPr="00AE2480" w:rsidRDefault="0093434A" w:rsidP="0093434A">
          <w:pPr>
            <w:jc w:val="center"/>
            <w:rPr>
              <w:b/>
              <w:bCs/>
              <w:color w:val="003FDA"/>
              <w:lang w:val="de-DE"/>
            </w:rPr>
          </w:pPr>
        </w:p>
      </w:tc>
      <w:tc>
        <w:tcPr>
          <w:tcW w:w="5406" w:type="dxa"/>
          <w:shd w:val="clear" w:color="auto" w:fill="FF7300"/>
          <w:vAlign w:val="center"/>
        </w:tcPr>
        <w:p w:rsidR="0093434A" w:rsidRPr="00AE2480" w:rsidRDefault="0093434A" w:rsidP="0093434A">
          <w:pPr>
            <w:jc w:val="center"/>
            <w:rPr>
              <w:b/>
              <w:bCs/>
              <w:color w:val="003FDA"/>
              <w:lang w:val="de-DE"/>
            </w:rPr>
          </w:pPr>
          <w:r w:rsidRPr="00AE2480">
            <w:rPr>
              <w:b/>
              <w:bCs/>
              <w:color w:val="003FDA"/>
              <w:lang w:val="de-DE"/>
            </w:rPr>
            <w:t>ONAYLAYAN</w:t>
          </w:r>
        </w:p>
        <w:p w:rsidR="0093434A" w:rsidRPr="00AE2480" w:rsidRDefault="0093434A" w:rsidP="0093434A">
          <w:pPr>
            <w:jc w:val="center"/>
            <w:rPr>
              <w:b/>
              <w:bCs/>
              <w:color w:val="003FDA"/>
              <w:lang w:val="de-DE"/>
            </w:rPr>
          </w:pPr>
        </w:p>
        <w:p w:rsidR="0093434A" w:rsidRPr="00AE2480" w:rsidRDefault="0093434A" w:rsidP="0093434A">
          <w:pPr>
            <w:jc w:val="center"/>
            <w:rPr>
              <w:b/>
              <w:bCs/>
              <w:color w:val="003FDA"/>
              <w:lang w:val="de-DE"/>
            </w:rPr>
          </w:pPr>
        </w:p>
        <w:p w:rsidR="0093434A" w:rsidRPr="00AE2480" w:rsidRDefault="0093434A" w:rsidP="0093434A">
          <w:pPr>
            <w:jc w:val="center"/>
            <w:rPr>
              <w:b/>
              <w:bCs/>
              <w:color w:val="003FDA"/>
              <w:lang w:val="de-DE"/>
            </w:rPr>
          </w:pPr>
          <w:r w:rsidRPr="00AE2480">
            <w:rPr>
              <w:b/>
              <w:bCs/>
              <w:color w:val="003FDA"/>
              <w:lang w:val="de-DE"/>
            </w:rPr>
            <w:t>Orhan DELİGÖZ</w:t>
          </w:r>
        </w:p>
        <w:p w:rsidR="0093434A" w:rsidRPr="00AE2480" w:rsidRDefault="0093434A" w:rsidP="0093434A">
          <w:pPr>
            <w:jc w:val="center"/>
            <w:rPr>
              <w:b/>
              <w:bCs/>
              <w:color w:val="003FDA"/>
              <w:lang w:val="de-DE"/>
            </w:rPr>
          </w:pPr>
          <w:proofErr w:type="spellStart"/>
          <w:r w:rsidRPr="00AE2480">
            <w:rPr>
              <w:b/>
              <w:bCs/>
              <w:color w:val="003FDA"/>
              <w:lang w:val="de-DE"/>
            </w:rPr>
            <w:t>StratejiGeliştirmeDaireBaşkanı</w:t>
          </w:r>
          <w:proofErr w:type="spellEnd"/>
        </w:p>
        <w:p w:rsidR="0093434A" w:rsidRPr="00AE2480" w:rsidRDefault="0093434A" w:rsidP="0093434A">
          <w:pPr>
            <w:jc w:val="center"/>
            <w:rPr>
              <w:b/>
              <w:bCs/>
              <w:color w:val="003FDA"/>
              <w:lang w:val="it-IT"/>
            </w:rPr>
          </w:pPr>
        </w:p>
      </w:tc>
    </w:tr>
    <w:tr w:rsidR="0093434A" w:rsidRPr="00AE2480" w:rsidTr="00BE77F4">
      <w:trPr>
        <w:trHeight w:val="790"/>
      </w:trPr>
      <w:tc>
        <w:tcPr>
          <w:tcW w:w="5510" w:type="dxa"/>
        </w:tcPr>
        <w:p w:rsidR="0093434A" w:rsidRPr="009D7BAD" w:rsidRDefault="0093434A" w:rsidP="0093434A">
          <w:pPr>
            <w:jc w:val="center"/>
            <w:rPr>
              <w:b/>
              <w:bCs/>
              <w:sz w:val="18"/>
              <w:szCs w:val="18"/>
            </w:rPr>
          </w:pPr>
        </w:p>
        <w:p w:rsidR="0093434A" w:rsidRPr="009D7BAD" w:rsidRDefault="0093434A" w:rsidP="0093434A">
          <w:pPr>
            <w:jc w:val="center"/>
            <w:rPr>
              <w:b/>
              <w:bCs/>
              <w:sz w:val="18"/>
              <w:szCs w:val="18"/>
            </w:rPr>
          </w:pPr>
          <w:r w:rsidRPr="009D7BAD">
            <w:rPr>
              <w:b/>
              <w:bCs/>
              <w:sz w:val="18"/>
              <w:szCs w:val="18"/>
            </w:rPr>
            <w:t>Sivil Savunma ve Güvenlik İşleri Şube Müdürü</w:t>
          </w:r>
        </w:p>
      </w:tc>
      <w:tc>
        <w:tcPr>
          <w:tcW w:w="5406" w:type="dxa"/>
        </w:tcPr>
        <w:p w:rsidR="0093434A" w:rsidRPr="009D7BAD" w:rsidRDefault="0093434A" w:rsidP="0093434A">
          <w:pPr>
            <w:jc w:val="center"/>
            <w:rPr>
              <w:b/>
              <w:bCs/>
              <w:sz w:val="18"/>
              <w:szCs w:val="18"/>
            </w:rPr>
          </w:pPr>
        </w:p>
        <w:p w:rsidR="0093434A" w:rsidRPr="009D7BAD" w:rsidRDefault="0093434A" w:rsidP="0093434A">
          <w:pPr>
            <w:jc w:val="center"/>
            <w:rPr>
              <w:b/>
              <w:bCs/>
              <w:sz w:val="18"/>
              <w:szCs w:val="18"/>
            </w:rPr>
          </w:pPr>
          <w:r w:rsidRPr="009D7BAD">
            <w:rPr>
              <w:b/>
              <w:bCs/>
              <w:sz w:val="18"/>
              <w:szCs w:val="18"/>
            </w:rPr>
            <w:t>Destek Hizmetleri Daire</w:t>
          </w:r>
          <w:r>
            <w:rPr>
              <w:b/>
              <w:bCs/>
              <w:sz w:val="18"/>
              <w:szCs w:val="18"/>
            </w:rPr>
            <w:t>si</w:t>
          </w:r>
          <w:r w:rsidRPr="009D7BAD">
            <w:rPr>
              <w:b/>
              <w:bCs/>
              <w:sz w:val="18"/>
              <w:szCs w:val="18"/>
            </w:rPr>
            <w:t xml:space="preserve"> Başkanı</w:t>
          </w:r>
        </w:p>
      </w:tc>
    </w:tr>
  </w:tbl>
  <w:p w:rsidR="0093434A" w:rsidRDefault="0093434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A" w:rsidRDefault="0093434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34A" w:rsidRDefault="0093434A">
      <w:r>
        <w:separator/>
      </w:r>
    </w:p>
  </w:footnote>
  <w:footnote w:type="continuationSeparator" w:id="1">
    <w:p w:rsidR="0093434A" w:rsidRDefault="00934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A" w:rsidRDefault="0093434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6"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743"/>
      <w:gridCol w:w="4111"/>
      <w:gridCol w:w="1984"/>
      <w:gridCol w:w="2078"/>
    </w:tblGrid>
    <w:tr w:rsidR="0093434A" w:rsidRPr="00910679" w:rsidTr="00BE77F4">
      <w:trPr>
        <w:cantSplit/>
        <w:trHeight w:hRule="exact" w:val="340"/>
      </w:trPr>
      <w:tc>
        <w:tcPr>
          <w:tcW w:w="2743" w:type="dxa"/>
          <w:vMerge w:val="restart"/>
          <w:shd w:val="clear" w:color="auto" w:fill="FFFFFF"/>
          <w:vAlign w:val="center"/>
        </w:tcPr>
        <w:p w:rsidR="0093434A" w:rsidRPr="004C4A80" w:rsidRDefault="0093434A" w:rsidP="0093434A">
          <w:pPr>
            <w:jc w:val="center"/>
            <w:rPr>
              <w:lang w:val="de-DE"/>
            </w:rPr>
          </w:pPr>
          <w:r>
            <w:rPr>
              <w:rFonts w:ascii="Arial" w:hAnsi="Arial" w:cs="Arial"/>
              <w:b/>
              <w:noProof/>
            </w:rPr>
            <w:drawing>
              <wp:inline distT="0" distB="0" distL="0" distR="0">
                <wp:extent cx="1133475" cy="962025"/>
                <wp:effectExtent l="0" t="0" r="9525" b="9525"/>
                <wp:docPr id="5" name="Resim 5" descr="Tapu ve Kadastro 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apu ve Kadastro Yeni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962025"/>
                        </a:xfrm>
                        <a:prstGeom prst="rect">
                          <a:avLst/>
                        </a:prstGeom>
                        <a:noFill/>
                        <a:ln>
                          <a:noFill/>
                        </a:ln>
                      </pic:spPr>
                    </pic:pic>
                  </a:graphicData>
                </a:graphic>
              </wp:inline>
            </w:drawing>
          </w:r>
        </w:p>
      </w:tc>
      <w:tc>
        <w:tcPr>
          <w:tcW w:w="4111" w:type="dxa"/>
          <w:vMerge w:val="restart"/>
          <w:shd w:val="clear" w:color="auto" w:fill="ED7D31" w:themeFill="accent2"/>
          <w:vAlign w:val="center"/>
        </w:tcPr>
        <w:p w:rsidR="0093434A" w:rsidRPr="003C05E0" w:rsidRDefault="0093434A" w:rsidP="0093434A">
          <w:pPr>
            <w:jc w:val="center"/>
            <w:rPr>
              <w:b/>
              <w:color w:val="1F497D"/>
              <w:sz w:val="24"/>
              <w:szCs w:val="24"/>
              <w:lang w:val="de-DE"/>
            </w:rPr>
          </w:pPr>
          <w:r w:rsidRPr="003C05E0">
            <w:rPr>
              <w:b/>
              <w:color w:val="1F497D"/>
              <w:sz w:val="24"/>
              <w:szCs w:val="24"/>
              <w:lang w:val="de-DE"/>
            </w:rPr>
            <w:t>TS ISO 45001:2018</w:t>
          </w:r>
        </w:p>
        <w:p w:rsidR="0093434A" w:rsidRPr="003C05E0" w:rsidRDefault="0093434A" w:rsidP="0093434A">
          <w:pPr>
            <w:jc w:val="center"/>
            <w:rPr>
              <w:b/>
              <w:color w:val="1F497D"/>
              <w:szCs w:val="28"/>
              <w:lang w:val="de-DE"/>
            </w:rPr>
          </w:pPr>
          <w:r w:rsidRPr="003C05E0">
            <w:rPr>
              <w:b/>
              <w:color w:val="1F497D"/>
              <w:sz w:val="24"/>
              <w:szCs w:val="24"/>
              <w:lang w:val="de-DE"/>
            </w:rPr>
            <w:t>İŞ SAĞLIĞI VE GÜVENLİĞİ YÖNETİM SİSTEMLERİ</w:t>
          </w:r>
        </w:p>
      </w:tc>
      <w:tc>
        <w:tcPr>
          <w:tcW w:w="1984" w:type="dxa"/>
          <w:shd w:val="clear" w:color="auto" w:fill="FFFFFF"/>
          <w:vAlign w:val="center"/>
        </w:tcPr>
        <w:p w:rsidR="0093434A" w:rsidRPr="003C05E0" w:rsidRDefault="0093434A" w:rsidP="0093434A">
          <w:pPr>
            <w:rPr>
              <w:b/>
              <w:bCs/>
              <w:sz w:val="22"/>
              <w:szCs w:val="24"/>
            </w:rPr>
          </w:pPr>
          <w:r w:rsidRPr="003C05E0">
            <w:rPr>
              <w:b/>
              <w:sz w:val="22"/>
              <w:szCs w:val="24"/>
            </w:rPr>
            <w:t xml:space="preserve">Yürürlük Tarihi </w:t>
          </w:r>
        </w:p>
      </w:tc>
      <w:tc>
        <w:tcPr>
          <w:tcW w:w="2078" w:type="dxa"/>
          <w:shd w:val="clear" w:color="auto" w:fill="FFFFFF"/>
          <w:vAlign w:val="center"/>
        </w:tcPr>
        <w:p w:rsidR="0093434A" w:rsidRPr="00FB1BDD" w:rsidRDefault="0093434A" w:rsidP="0093434A">
          <w:pPr>
            <w:rPr>
              <w:b/>
              <w:bCs/>
              <w:sz w:val="24"/>
              <w:szCs w:val="24"/>
            </w:rPr>
          </w:pPr>
          <w:r w:rsidRPr="00FB1BDD">
            <w:rPr>
              <w:b/>
              <w:bCs/>
              <w:sz w:val="24"/>
            </w:rPr>
            <w:t>10.02.2021</w:t>
          </w:r>
        </w:p>
      </w:tc>
    </w:tr>
    <w:tr w:rsidR="0093434A" w:rsidRPr="00910679" w:rsidTr="00BE77F4">
      <w:trPr>
        <w:cantSplit/>
        <w:trHeight w:hRule="exact" w:val="340"/>
      </w:trPr>
      <w:tc>
        <w:tcPr>
          <w:tcW w:w="2743" w:type="dxa"/>
          <w:vMerge/>
          <w:shd w:val="clear" w:color="auto" w:fill="FFFFFF"/>
          <w:vAlign w:val="center"/>
        </w:tcPr>
        <w:p w:rsidR="0093434A" w:rsidRPr="00A13C49" w:rsidRDefault="0093434A" w:rsidP="0093434A">
          <w:pPr>
            <w:jc w:val="center"/>
          </w:pPr>
        </w:p>
      </w:tc>
      <w:tc>
        <w:tcPr>
          <w:tcW w:w="4111" w:type="dxa"/>
          <w:vMerge/>
          <w:shd w:val="clear" w:color="auto" w:fill="ED7D31" w:themeFill="accent2"/>
        </w:tcPr>
        <w:p w:rsidR="0093434A" w:rsidRPr="003C05E0" w:rsidRDefault="0093434A" w:rsidP="0093434A">
          <w:pPr>
            <w:pStyle w:val="Balk3"/>
            <w:rPr>
              <w:rFonts w:ascii="Times New Roman" w:hAnsi="Times New Roman"/>
              <w:b w:val="0"/>
              <w:bCs/>
              <w:sz w:val="24"/>
            </w:rPr>
          </w:pPr>
        </w:p>
      </w:tc>
      <w:tc>
        <w:tcPr>
          <w:tcW w:w="1984" w:type="dxa"/>
          <w:shd w:val="clear" w:color="auto" w:fill="FFFFFF"/>
          <w:vAlign w:val="center"/>
        </w:tcPr>
        <w:p w:rsidR="0093434A" w:rsidRPr="003C05E0" w:rsidRDefault="0093434A" w:rsidP="0093434A">
          <w:pPr>
            <w:pStyle w:val="Balk3"/>
            <w:jc w:val="left"/>
            <w:rPr>
              <w:rFonts w:ascii="Times New Roman" w:hAnsi="Times New Roman"/>
              <w:sz w:val="22"/>
              <w:szCs w:val="24"/>
            </w:rPr>
          </w:pPr>
          <w:r w:rsidRPr="003C05E0">
            <w:rPr>
              <w:rFonts w:ascii="Times New Roman" w:hAnsi="Times New Roman"/>
              <w:sz w:val="22"/>
              <w:szCs w:val="24"/>
            </w:rPr>
            <w:t xml:space="preserve">Doküman Kodu </w:t>
          </w:r>
        </w:p>
      </w:tc>
      <w:tc>
        <w:tcPr>
          <w:tcW w:w="2078" w:type="dxa"/>
          <w:shd w:val="clear" w:color="auto" w:fill="auto"/>
          <w:vAlign w:val="center"/>
        </w:tcPr>
        <w:p w:rsidR="0093434A" w:rsidRPr="00FB1BDD" w:rsidRDefault="00BE5AE1" w:rsidP="0093434A">
          <w:pPr>
            <w:pStyle w:val="Balk3"/>
            <w:jc w:val="both"/>
            <w:rPr>
              <w:rFonts w:ascii="Times New Roman" w:hAnsi="Times New Roman"/>
              <w:sz w:val="24"/>
              <w:szCs w:val="24"/>
            </w:rPr>
          </w:pPr>
          <w:r>
            <w:rPr>
              <w:rFonts w:ascii="Times New Roman" w:hAnsi="Times New Roman"/>
              <w:sz w:val="24"/>
              <w:szCs w:val="24"/>
            </w:rPr>
            <w:t>99445787-PR.021</w:t>
          </w:r>
          <w:bookmarkStart w:id="0" w:name="_GoBack"/>
          <w:bookmarkEnd w:id="0"/>
        </w:p>
      </w:tc>
    </w:tr>
    <w:tr w:rsidR="0093434A" w:rsidRPr="00910679" w:rsidTr="00BE77F4">
      <w:trPr>
        <w:cantSplit/>
        <w:trHeight w:hRule="exact" w:val="340"/>
      </w:trPr>
      <w:tc>
        <w:tcPr>
          <w:tcW w:w="2743" w:type="dxa"/>
          <w:vMerge/>
          <w:shd w:val="clear" w:color="auto" w:fill="FFFFFF"/>
          <w:vAlign w:val="center"/>
        </w:tcPr>
        <w:p w:rsidR="0093434A" w:rsidRPr="00A13C49" w:rsidRDefault="0093434A" w:rsidP="0093434A">
          <w:pPr>
            <w:jc w:val="center"/>
          </w:pPr>
        </w:p>
      </w:tc>
      <w:tc>
        <w:tcPr>
          <w:tcW w:w="4111" w:type="dxa"/>
          <w:vMerge/>
          <w:shd w:val="clear" w:color="auto" w:fill="ED7D31" w:themeFill="accent2"/>
        </w:tcPr>
        <w:p w:rsidR="0093434A" w:rsidRPr="003C05E0" w:rsidRDefault="0093434A" w:rsidP="0093434A">
          <w:pPr>
            <w:rPr>
              <w:bCs/>
            </w:rPr>
          </w:pPr>
        </w:p>
      </w:tc>
      <w:tc>
        <w:tcPr>
          <w:tcW w:w="1984" w:type="dxa"/>
          <w:shd w:val="clear" w:color="auto" w:fill="FFFFFF"/>
          <w:vAlign w:val="center"/>
        </w:tcPr>
        <w:p w:rsidR="0093434A" w:rsidRPr="003C05E0" w:rsidRDefault="0093434A" w:rsidP="0093434A">
          <w:pPr>
            <w:rPr>
              <w:b/>
              <w:bCs/>
              <w:sz w:val="22"/>
              <w:szCs w:val="24"/>
            </w:rPr>
          </w:pPr>
          <w:proofErr w:type="spellStart"/>
          <w:r w:rsidRPr="003C05E0">
            <w:rPr>
              <w:b/>
              <w:bCs/>
              <w:sz w:val="22"/>
              <w:szCs w:val="24"/>
            </w:rPr>
            <w:t>Rev</w:t>
          </w:r>
          <w:proofErr w:type="spellEnd"/>
          <w:r w:rsidRPr="003C05E0">
            <w:rPr>
              <w:b/>
              <w:bCs/>
              <w:sz w:val="22"/>
              <w:szCs w:val="24"/>
            </w:rPr>
            <w:t>. No</w:t>
          </w:r>
        </w:p>
      </w:tc>
      <w:tc>
        <w:tcPr>
          <w:tcW w:w="2078" w:type="dxa"/>
          <w:shd w:val="clear" w:color="auto" w:fill="FFFFFF"/>
          <w:vAlign w:val="center"/>
        </w:tcPr>
        <w:p w:rsidR="0093434A" w:rsidRPr="00FB1BDD" w:rsidRDefault="0093434A" w:rsidP="0093434A">
          <w:pPr>
            <w:rPr>
              <w:b/>
              <w:bCs/>
              <w:sz w:val="24"/>
              <w:szCs w:val="24"/>
            </w:rPr>
          </w:pPr>
          <w:r w:rsidRPr="00FB1BDD">
            <w:rPr>
              <w:b/>
              <w:bCs/>
              <w:sz w:val="24"/>
            </w:rPr>
            <w:t>00</w:t>
          </w:r>
        </w:p>
      </w:tc>
    </w:tr>
    <w:tr w:rsidR="0093434A" w:rsidRPr="00910679" w:rsidTr="00BE77F4">
      <w:trPr>
        <w:cantSplit/>
        <w:trHeight w:hRule="exact" w:val="340"/>
      </w:trPr>
      <w:tc>
        <w:tcPr>
          <w:tcW w:w="2743" w:type="dxa"/>
          <w:vMerge/>
          <w:shd w:val="clear" w:color="auto" w:fill="FFFFFF"/>
          <w:vAlign w:val="center"/>
        </w:tcPr>
        <w:p w:rsidR="0093434A" w:rsidRPr="00A13C49" w:rsidRDefault="0093434A" w:rsidP="0093434A">
          <w:pPr>
            <w:jc w:val="center"/>
          </w:pPr>
        </w:p>
      </w:tc>
      <w:tc>
        <w:tcPr>
          <w:tcW w:w="4111" w:type="dxa"/>
          <w:vMerge/>
          <w:shd w:val="clear" w:color="auto" w:fill="ED7D31" w:themeFill="accent2"/>
        </w:tcPr>
        <w:p w:rsidR="0093434A" w:rsidRPr="003C05E0" w:rsidRDefault="0093434A" w:rsidP="0093434A">
          <w:pPr>
            <w:rPr>
              <w:bCs/>
            </w:rPr>
          </w:pPr>
        </w:p>
      </w:tc>
      <w:tc>
        <w:tcPr>
          <w:tcW w:w="1984" w:type="dxa"/>
          <w:shd w:val="clear" w:color="auto" w:fill="FFFFFF"/>
          <w:vAlign w:val="center"/>
        </w:tcPr>
        <w:p w:rsidR="0093434A" w:rsidRPr="003C05E0" w:rsidRDefault="0093434A" w:rsidP="0093434A">
          <w:pPr>
            <w:rPr>
              <w:b/>
              <w:bCs/>
              <w:sz w:val="22"/>
              <w:szCs w:val="24"/>
            </w:rPr>
          </w:pPr>
          <w:proofErr w:type="spellStart"/>
          <w:proofErr w:type="gramStart"/>
          <w:r w:rsidRPr="003C05E0">
            <w:rPr>
              <w:b/>
              <w:bCs/>
              <w:sz w:val="22"/>
              <w:szCs w:val="24"/>
            </w:rPr>
            <w:t>Rev</w:t>
          </w:r>
          <w:proofErr w:type="spellEnd"/>
          <w:r w:rsidRPr="003C05E0">
            <w:rPr>
              <w:b/>
              <w:bCs/>
              <w:sz w:val="22"/>
              <w:szCs w:val="24"/>
            </w:rPr>
            <w:t>.Tarihi</w:t>
          </w:r>
          <w:proofErr w:type="gramEnd"/>
        </w:p>
      </w:tc>
      <w:tc>
        <w:tcPr>
          <w:tcW w:w="2078" w:type="dxa"/>
          <w:shd w:val="clear" w:color="auto" w:fill="FFFFFF"/>
          <w:vAlign w:val="center"/>
        </w:tcPr>
        <w:p w:rsidR="0093434A" w:rsidRPr="00FB1BDD" w:rsidRDefault="0093434A" w:rsidP="0093434A">
          <w:pPr>
            <w:rPr>
              <w:b/>
              <w:bCs/>
              <w:sz w:val="24"/>
              <w:szCs w:val="24"/>
            </w:rPr>
          </w:pPr>
          <w:proofErr w:type="gramStart"/>
          <w:r w:rsidRPr="00FB1BDD">
            <w:rPr>
              <w:b/>
              <w:bCs/>
              <w:sz w:val="24"/>
            </w:rPr>
            <w:t>……</w:t>
          </w:r>
          <w:proofErr w:type="gramEnd"/>
          <w:r w:rsidRPr="00FB1BDD">
            <w:rPr>
              <w:b/>
              <w:bCs/>
              <w:sz w:val="24"/>
            </w:rPr>
            <w:t>/……./……</w:t>
          </w:r>
        </w:p>
      </w:tc>
    </w:tr>
    <w:tr w:rsidR="0093434A" w:rsidRPr="00910679" w:rsidTr="00BE77F4">
      <w:trPr>
        <w:cantSplit/>
        <w:trHeight w:hRule="exact" w:val="340"/>
      </w:trPr>
      <w:tc>
        <w:tcPr>
          <w:tcW w:w="2743" w:type="dxa"/>
          <w:vMerge/>
          <w:shd w:val="clear" w:color="auto" w:fill="FFFFFF"/>
          <w:vAlign w:val="center"/>
        </w:tcPr>
        <w:p w:rsidR="0093434A" w:rsidRPr="00A13C49" w:rsidRDefault="0093434A" w:rsidP="0093434A">
          <w:pPr>
            <w:jc w:val="center"/>
          </w:pPr>
        </w:p>
      </w:tc>
      <w:tc>
        <w:tcPr>
          <w:tcW w:w="4111" w:type="dxa"/>
          <w:vMerge/>
          <w:shd w:val="clear" w:color="auto" w:fill="ED7D31" w:themeFill="accent2"/>
        </w:tcPr>
        <w:p w:rsidR="0093434A" w:rsidRPr="003C05E0" w:rsidRDefault="0093434A" w:rsidP="0093434A">
          <w:pPr>
            <w:rPr>
              <w:bCs/>
            </w:rPr>
          </w:pPr>
        </w:p>
      </w:tc>
      <w:tc>
        <w:tcPr>
          <w:tcW w:w="1984" w:type="dxa"/>
          <w:shd w:val="clear" w:color="auto" w:fill="FFFFFF"/>
          <w:vAlign w:val="center"/>
        </w:tcPr>
        <w:p w:rsidR="0093434A" w:rsidRPr="003C05E0" w:rsidRDefault="0093434A" w:rsidP="0093434A">
          <w:pPr>
            <w:rPr>
              <w:b/>
              <w:bCs/>
              <w:sz w:val="22"/>
              <w:szCs w:val="24"/>
            </w:rPr>
          </w:pPr>
          <w:r w:rsidRPr="003C05E0">
            <w:rPr>
              <w:b/>
              <w:bCs/>
              <w:sz w:val="22"/>
              <w:szCs w:val="24"/>
            </w:rPr>
            <w:t>Sayfa No</w:t>
          </w:r>
        </w:p>
      </w:tc>
      <w:tc>
        <w:tcPr>
          <w:tcW w:w="2078" w:type="dxa"/>
          <w:shd w:val="clear" w:color="auto" w:fill="FFFFFF"/>
          <w:vAlign w:val="center"/>
        </w:tcPr>
        <w:p w:rsidR="0093434A" w:rsidRPr="00FB1BDD" w:rsidRDefault="00BD352B" w:rsidP="0093434A">
          <w:pPr>
            <w:ind w:left="641"/>
            <w:rPr>
              <w:b/>
              <w:bCs/>
              <w:sz w:val="24"/>
              <w:szCs w:val="24"/>
            </w:rPr>
          </w:pPr>
          <w:r w:rsidRPr="00FB1BDD">
            <w:rPr>
              <w:b/>
              <w:bCs/>
              <w:sz w:val="24"/>
              <w:szCs w:val="24"/>
            </w:rPr>
            <w:fldChar w:fldCharType="begin"/>
          </w:r>
          <w:r w:rsidR="0093434A" w:rsidRPr="00FB1BDD">
            <w:rPr>
              <w:b/>
              <w:bCs/>
              <w:sz w:val="24"/>
              <w:szCs w:val="24"/>
            </w:rPr>
            <w:instrText xml:space="preserve"> PAGE  \* Arabic  \* MERGEFORMAT </w:instrText>
          </w:r>
          <w:r w:rsidRPr="00FB1BDD">
            <w:rPr>
              <w:b/>
              <w:bCs/>
              <w:sz w:val="24"/>
              <w:szCs w:val="24"/>
            </w:rPr>
            <w:fldChar w:fldCharType="separate"/>
          </w:r>
          <w:r w:rsidR="00086C0C" w:rsidRPr="00086C0C">
            <w:rPr>
              <w:b/>
              <w:bCs/>
              <w:noProof/>
              <w:sz w:val="24"/>
            </w:rPr>
            <w:t>1</w:t>
          </w:r>
          <w:r w:rsidRPr="00FB1BDD">
            <w:rPr>
              <w:b/>
              <w:bCs/>
              <w:sz w:val="24"/>
              <w:szCs w:val="24"/>
            </w:rPr>
            <w:fldChar w:fldCharType="end"/>
          </w:r>
          <w:r w:rsidR="0093434A" w:rsidRPr="00FB1BDD">
            <w:rPr>
              <w:b/>
              <w:bCs/>
              <w:sz w:val="24"/>
              <w:szCs w:val="24"/>
            </w:rPr>
            <w:t xml:space="preserve"> / </w:t>
          </w:r>
          <w:fldSimple w:instr=" NUMPAGES   \* MERGEFORMAT ">
            <w:r w:rsidR="00086C0C" w:rsidRPr="00086C0C">
              <w:rPr>
                <w:b/>
                <w:bCs/>
                <w:noProof/>
                <w:sz w:val="24"/>
              </w:rPr>
              <w:t>1</w:t>
            </w:r>
          </w:fldSimple>
        </w:p>
      </w:tc>
    </w:tr>
    <w:tr w:rsidR="0093434A" w:rsidRPr="00BC733A" w:rsidTr="00BE77F4">
      <w:trPr>
        <w:cantSplit/>
        <w:trHeight w:hRule="exact" w:val="743"/>
      </w:trPr>
      <w:tc>
        <w:tcPr>
          <w:tcW w:w="2743" w:type="dxa"/>
          <w:shd w:val="clear" w:color="auto" w:fill="FFFFFF"/>
          <w:vAlign w:val="center"/>
        </w:tcPr>
        <w:p w:rsidR="0093434A" w:rsidRDefault="0093434A" w:rsidP="0093434A">
          <w:pPr>
            <w:jc w:val="center"/>
            <w:rPr>
              <w:b/>
            </w:rPr>
          </w:pPr>
          <w:r>
            <w:rPr>
              <w:b/>
              <w:noProof/>
            </w:rPr>
            <w:drawing>
              <wp:inline distT="0" distB="0" distL="0" distR="0">
                <wp:extent cx="942975" cy="41910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2975" cy="419100"/>
                        </a:xfrm>
                        <a:prstGeom prst="rect">
                          <a:avLst/>
                        </a:prstGeom>
                        <a:noFill/>
                        <a:ln>
                          <a:noFill/>
                        </a:ln>
                      </pic:spPr>
                    </pic:pic>
                  </a:graphicData>
                </a:graphic>
              </wp:inline>
            </w:drawing>
          </w:r>
        </w:p>
      </w:tc>
      <w:tc>
        <w:tcPr>
          <w:tcW w:w="8173" w:type="dxa"/>
          <w:gridSpan w:val="3"/>
          <w:shd w:val="clear" w:color="auto" w:fill="FFFFFF"/>
          <w:vAlign w:val="center"/>
        </w:tcPr>
        <w:p w:rsidR="0093434A" w:rsidRDefault="0093434A" w:rsidP="0093434A">
          <w:pPr>
            <w:pStyle w:val="Balk4"/>
            <w:rPr>
              <w:rFonts w:ascii="Times New Roman" w:hAnsi="Times New Roman"/>
              <w:color w:val="002060"/>
            </w:rPr>
          </w:pPr>
        </w:p>
        <w:p w:rsidR="0093434A" w:rsidRPr="00BE77F4" w:rsidRDefault="0093434A" w:rsidP="0093434A">
          <w:pPr>
            <w:pStyle w:val="Balk4"/>
            <w:rPr>
              <w:rFonts w:ascii="Times New Roman" w:hAnsi="Times New Roman"/>
              <w:color w:val="002060"/>
            </w:rPr>
          </w:pPr>
          <w:r w:rsidRPr="00722205">
            <w:rPr>
              <w:rFonts w:ascii="Times New Roman" w:hAnsi="Times New Roman"/>
              <w:color w:val="4472C4" w:themeColor="accent1"/>
            </w:rPr>
            <w:t xml:space="preserve">İSG </w:t>
          </w:r>
          <w:r w:rsidRPr="00722205">
            <w:rPr>
              <w:rFonts w:ascii="Times New Roman" w:eastAsia="Calibri" w:hAnsi="Times New Roman"/>
              <w:color w:val="4472C4" w:themeColor="accent1"/>
            </w:rPr>
            <w:t>YASAL ŞARTLAR PROSEDÜRÜ</w:t>
          </w:r>
        </w:p>
        <w:p w:rsidR="0093434A" w:rsidRPr="003C05E0" w:rsidRDefault="0093434A" w:rsidP="0093434A">
          <w:pPr>
            <w:jc w:val="center"/>
            <w:rPr>
              <w:bCs/>
              <w:szCs w:val="24"/>
            </w:rPr>
          </w:pPr>
        </w:p>
      </w:tc>
    </w:tr>
  </w:tbl>
  <w:p w:rsidR="0093434A" w:rsidRDefault="0093434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4A" w:rsidRDefault="0093434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C5F56"/>
    <w:multiLevelType w:val="multilevel"/>
    <w:tmpl w:val="6DDE63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6A54182"/>
    <w:multiLevelType w:val="hybridMultilevel"/>
    <w:tmpl w:val="80E2FC2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28B43E1D"/>
    <w:multiLevelType w:val="hybridMultilevel"/>
    <w:tmpl w:val="B058B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C62611A"/>
    <w:multiLevelType w:val="hybridMultilevel"/>
    <w:tmpl w:val="F08A6A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0D93B81"/>
    <w:multiLevelType w:val="hybridMultilevel"/>
    <w:tmpl w:val="BF9092A6"/>
    <w:lvl w:ilvl="0" w:tplc="041F0001">
      <w:start w:val="1"/>
      <w:numFmt w:val="bullet"/>
      <w:lvlText w:val=""/>
      <w:lvlJc w:val="left"/>
      <w:pPr>
        <w:ind w:left="1065" w:hanging="360"/>
      </w:pPr>
      <w:rPr>
        <w:rFonts w:ascii="Symbol" w:hAnsi="Symbol"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5">
    <w:nsid w:val="334D5987"/>
    <w:multiLevelType w:val="hybridMultilevel"/>
    <w:tmpl w:val="9FB0997A"/>
    <w:lvl w:ilvl="0" w:tplc="041F0001">
      <w:start w:val="1"/>
      <w:numFmt w:val="bullet"/>
      <w:lvlText w:val=""/>
      <w:lvlJc w:val="left"/>
      <w:pPr>
        <w:ind w:left="1009" w:hanging="360"/>
      </w:pPr>
      <w:rPr>
        <w:rFonts w:ascii="Symbol" w:hAnsi="Symbol" w:hint="default"/>
      </w:rPr>
    </w:lvl>
    <w:lvl w:ilvl="1" w:tplc="041F0003" w:tentative="1">
      <w:start w:val="1"/>
      <w:numFmt w:val="bullet"/>
      <w:lvlText w:val="o"/>
      <w:lvlJc w:val="left"/>
      <w:pPr>
        <w:ind w:left="1729" w:hanging="360"/>
      </w:pPr>
      <w:rPr>
        <w:rFonts w:ascii="Courier New" w:hAnsi="Courier New" w:cs="Courier New" w:hint="default"/>
      </w:rPr>
    </w:lvl>
    <w:lvl w:ilvl="2" w:tplc="041F0005" w:tentative="1">
      <w:start w:val="1"/>
      <w:numFmt w:val="bullet"/>
      <w:lvlText w:val=""/>
      <w:lvlJc w:val="left"/>
      <w:pPr>
        <w:ind w:left="2449" w:hanging="360"/>
      </w:pPr>
      <w:rPr>
        <w:rFonts w:ascii="Wingdings" w:hAnsi="Wingdings" w:hint="default"/>
      </w:rPr>
    </w:lvl>
    <w:lvl w:ilvl="3" w:tplc="041F0001" w:tentative="1">
      <w:start w:val="1"/>
      <w:numFmt w:val="bullet"/>
      <w:lvlText w:val=""/>
      <w:lvlJc w:val="left"/>
      <w:pPr>
        <w:ind w:left="3169" w:hanging="360"/>
      </w:pPr>
      <w:rPr>
        <w:rFonts w:ascii="Symbol" w:hAnsi="Symbol" w:hint="default"/>
      </w:rPr>
    </w:lvl>
    <w:lvl w:ilvl="4" w:tplc="041F0003" w:tentative="1">
      <w:start w:val="1"/>
      <w:numFmt w:val="bullet"/>
      <w:lvlText w:val="o"/>
      <w:lvlJc w:val="left"/>
      <w:pPr>
        <w:ind w:left="3889" w:hanging="360"/>
      </w:pPr>
      <w:rPr>
        <w:rFonts w:ascii="Courier New" w:hAnsi="Courier New" w:cs="Courier New" w:hint="default"/>
      </w:rPr>
    </w:lvl>
    <w:lvl w:ilvl="5" w:tplc="041F0005" w:tentative="1">
      <w:start w:val="1"/>
      <w:numFmt w:val="bullet"/>
      <w:lvlText w:val=""/>
      <w:lvlJc w:val="left"/>
      <w:pPr>
        <w:ind w:left="4609" w:hanging="360"/>
      </w:pPr>
      <w:rPr>
        <w:rFonts w:ascii="Wingdings" w:hAnsi="Wingdings" w:hint="default"/>
      </w:rPr>
    </w:lvl>
    <w:lvl w:ilvl="6" w:tplc="041F0001" w:tentative="1">
      <w:start w:val="1"/>
      <w:numFmt w:val="bullet"/>
      <w:lvlText w:val=""/>
      <w:lvlJc w:val="left"/>
      <w:pPr>
        <w:ind w:left="5329" w:hanging="360"/>
      </w:pPr>
      <w:rPr>
        <w:rFonts w:ascii="Symbol" w:hAnsi="Symbol" w:hint="default"/>
      </w:rPr>
    </w:lvl>
    <w:lvl w:ilvl="7" w:tplc="041F0003" w:tentative="1">
      <w:start w:val="1"/>
      <w:numFmt w:val="bullet"/>
      <w:lvlText w:val="o"/>
      <w:lvlJc w:val="left"/>
      <w:pPr>
        <w:ind w:left="6049" w:hanging="360"/>
      </w:pPr>
      <w:rPr>
        <w:rFonts w:ascii="Courier New" w:hAnsi="Courier New" w:cs="Courier New" w:hint="default"/>
      </w:rPr>
    </w:lvl>
    <w:lvl w:ilvl="8" w:tplc="041F0005" w:tentative="1">
      <w:start w:val="1"/>
      <w:numFmt w:val="bullet"/>
      <w:lvlText w:val=""/>
      <w:lvlJc w:val="left"/>
      <w:pPr>
        <w:ind w:left="6769" w:hanging="360"/>
      </w:pPr>
      <w:rPr>
        <w:rFonts w:ascii="Wingdings" w:hAnsi="Wingdings" w:hint="default"/>
      </w:rPr>
    </w:lvl>
  </w:abstractNum>
  <w:abstractNum w:abstractNumId="6">
    <w:nsid w:val="3A0E7221"/>
    <w:multiLevelType w:val="singleLevel"/>
    <w:tmpl w:val="B02AE29A"/>
    <w:lvl w:ilvl="0">
      <w:start w:val="1"/>
      <w:numFmt w:val="decimal"/>
      <w:lvlText w:val="%1."/>
      <w:lvlJc w:val="left"/>
      <w:pPr>
        <w:tabs>
          <w:tab w:val="num" w:pos="397"/>
        </w:tabs>
        <w:ind w:left="397" w:hanging="397"/>
      </w:pPr>
      <w:rPr>
        <w:rFonts w:hint="default"/>
        <w:b/>
      </w:rPr>
    </w:lvl>
  </w:abstractNum>
  <w:abstractNum w:abstractNumId="7">
    <w:nsid w:val="3D6765B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0E54B84"/>
    <w:multiLevelType w:val="hybridMultilevel"/>
    <w:tmpl w:val="935E13D8"/>
    <w:lvl w:ilvl="0" w:tplc="041F000F">
      <w:start w:val="1"/>
      <w:numFmt w:val="decimal"/>
      <w:lvlText w:val="%1."/>
      <w:lvlJc w:val="left"/>
      <w:pPr>
        <w:ind w:left="1116" w:hanging="360"/>
      </w:pPr>
    </w:lvl>
    <w:lvl w:ilvl="1" w:tplc="041F0019" w:tentative="1">
      <w:start w:val="1"/>
      <w:numFmt w:val="lowerLetter"/>
      <w:lvlText w:val="%2."/>
      <w:lvlJc w:val="left"/>
      <w:pPr>
        <w:ind w:left="1836" w:hanging="360"/>
      </w:pPr>
    </w:lvl>
    <w:lvl w:ilvl="2" w:tplc="041F001B" w:tentative="1">
      <w:start w:val="1"/>
      <w:numFmt w:val="lowerRoman"/>
      <w:lvlText w:val="%3."/>
      <w:lvlJc w:val="right"/>
      <w:pPr>
        <w:ind w:left="2556" w:hanging="180"/>
      </w:pPr>
    </w:lvl>
    <w:lvl w:ilvl="3" w:tplc="041F000F" w:tentative="1">
      <w:start w:val="1"/>
      <w:numFmt w:val="decimal"/>
      <w:lvlText w:val="%4."/>
      <w:lvlJc w:val="left"/>
      <w:pPr>
        <w:ind w:left="3276" w:hanging="360"/>
      </w:pPr>
    </w:lvl>
    <w:lvl w:ilvl="4" w:tplc="041F0019" w:tentative="1">
      <w:start w:val="1"/>
      <w:numFmt w:val="lowerLetter"/>
      <w:lvlText w:val="%5."/>
      <w:lvlJc w:val="left"/>
      <w:pPr>
        <w:ind w:left="3996" w:hanging="360"/>
      </w:pPr>
    </w:lvl>
    <w:lvl w:ilvl="5" w:tplc="041F001B" w:tentative="1">
      <w:start w:val="1"/>
      <w:numFmt w:val="lowerRoman"/>
      <w:lvlText w:val="%6."/>
      <w:lvlJc w:val="right"/>
      <w:pPr>
        <w:ind w:left="4716" w:hanging="180"/>
      </w:pPr>
    </w:lvl>
    <w:lvl w:ilvl="6" w:tplc="041F000F" w:tentative="1">
      <w:start w:val="1"/>
      <w:numFmt w:val="decimal"/>
      <w:lvlText w:val="%7."/>
      <w:lvlJc w:val="left"/>
      <w:pPr>
        <w:ind w:left="5436" w:hanging="360"/>
      </w:pPr>
    </w:lvl>
    <w:lvl w:ilvl="7" w:tplc="041F0019" w:tentative="1">
      <w:start w:val="1"/>
      <w:numFmt w:val="lowerLetter"/>
      <w:lvlText w:val="%8."/>
      <w:lvlJc w:val="left"/>
      <w:pPr>
        <w:ind w:left="6156" w:hanging="360"/>
      </w:pPr>
    </w:lvl>
    <w:lvl w:ilvl="8" w:tplc="041F001B" w:tentative="1">
      <w:start w:val="1"/>
      <w:numFmt w:val="lowerRoman"/>
      <w:lvlText w:val="%9."/>
      <w:lvlJc w:val="right"/>
      <w:pPr>
        <w:ind w:left="6876" w:hanging="180"/>
      </w:pPr>
    </w:lvl>
  </w:abstractNum>
  <w:abstractNum w:abstractNumId="9">
    <w:nsid w:val="49EC2FB7"/>
    <w:multiLevelType w:val="hybridMultilevel"/>
    <w:tmpl w:val="7E8EA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68E3FD8"/>
    <w:multiLevelType w:val="hybridMultilevel"/>
    <w:tmpl w:val="E55241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5F0169D4"/>
    <w:multiLevelType w:val="hybridMultilevel"/>
    <w:tmpl w:val="5A667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8682481"/>
    <w:multiLevelType w:val="hybridMultilevel"/>
    <w:tmpl w:val="431AC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A806C33"/>
    <w:multiLevelType w:val="hybridMultilevel"/>
    <w:tmpl w:val="8DEAD42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B2F08F6"/>
    <w:multiLevelType w:val="multilevel"/>
    <w:tmpl w:val="2E2817C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D4D55B0"/>
    <w:multiLevelType w:val="hybridMultilevel"/>
    <w:tmpl w:val="244029A0"/>
    <w:lvl w:ilvl="0" w:tplc="041F0001">
      <w:start w:val="1"/>
      <w:numFmt w:val="bullet"/>
      <w:lvlText w:val=""/>
      <w:lvlJc w:val="left"/>
      <w:pPr>
        <w:ind w:left="1512" w:hanging="360"/>
      </w:pPr>
      <w:rPr>
        <w:rFonts w:ascii="Symbol" w:hAnsi="Symbol" w:hint="default"/>
      </w:rPr>
    </w:lvl>
    <w:lvl w:ilvl="1" w:tplc="041F0003">
      <w:start w:val="1"/>
      <w:numFmt w:val="bullet"/>
      <w:lvlText w:val="o"/>
      <w:lvlJc w:val="left"/>
      <w:pPr>
        <w:ind w:left="2232" w:hanging="360"/>
      </w:pPr>
      <w:rPr>
        <w:rFonts w:ascii="Courier New" w:hAnsi="Courier New" w:cs="Courier New" w:hint="default"/>
      </w:rPr>
    </w:lvl>
    <w:lvl w:ilvl="2" w:tplc="041F0005" w:tentative="1">
      <w:start w:val="1"/>
      <w:numFmt w:val="bullet"/>
      <w:lvlText w:val=""/>
      <w:lvlJc w:val="left"/>
      <w:pPr>
        <w:ind w:left="2952" w:hanging="360"/>
      </w:pPr>
      <w:rPr>
        <w:rFonts w:ascii="Wingdings" w:hAnsi="Wingdings" w:hint="default"/>
      </w:rPr>
    </w:lvl>
    <w:lvl w:ilvl="3" w:tplc="041F0001" w:tentative="1">
      <w:start w:val="1"/>
      <w:numFmt w:val="bullet"/>
      <w:lvlText w:val=""/>
      <w:lvlJc w:val="left"/>
      <w:pPr>
        <w:ind w:left="3672" w:hanging="360"/>
      </w:pPr>
      <w:rPr>
        <w:rFonts w:ascii="Symbol" w:hAnsi="Symbol" w:hint="default"/>
      </w:rPr>
    </w:lvl>
    <w:lvl w:ilvl="4" w:tplc="041F0003" w:tentative="1">
      <w:start w:val="1"/>
      <w:numFmt w:val="bullet"/>
      <w:lvlText w:val="o"/>
      <w:lvlJc w:val="left"/>
      <w:pPr>
        <w:ind w:left="4392" w:hanging="360"/>
      </w:pPr>
      <w:rPr>
        <w:rFonts w:ascii="Courier New" w:hAnsi="Courier New" w:cs="Courier New" w:hint="default"/>
      </w:rPr>
    </w:lvl>
    <w:lvl w:ilvl="5" w:tplc="041F0005" w:tentative="1">
      <w:start w:val="1"/>
      <w:numFmt w:val="bullet"/>
      <w:lvlText w:val=""/>
      <w:lvlJc w:val="left"/>
      <w:pPr>
        <w:ind w:left="5112" w:hanging="360"/>
      </w:pPr>
      <w:rPr>
        <w:rFonts w:ascii="Wingdings" w:hAnsi="Wingdings" w:hint="default"/>
      </w:rPr>
    </w:lvl>
    <w:lvl w:ilvl="6" w:tplc="041F0001" w:tentative="1">
      <w:start w:val="1"/>
      <w:numFmt w:val="bullet"/>
      <w:lvlText w:val=""/>
      <w:lvlJc w:val="left"/>
      <w:pPr>
        <w:ind w:left="5832" w:hanging="360"/>
      </w:pPr>
      <w:rPr>
        <w:rFonts w:ascii="Symbol" w:hAnsi="Symbol" w:hint="default"/>
      </w:rPr>
    </w:lvl>
    <w:lvl w:ilvl="7" w:tplc="041F0003" w:tentative="1">
      <w:start w:val="1"/>
      <w:numFmt w:val="bullet"/>
      <w:lvlText w:val="o"/>
      <w:lvlJc w:val="left"/>
      <w:pPr>
        <w:ind w:left="6552" w:hanging="360"/>
      </w:pPr>
      <w:rPr>
        <w:rFonts w:ascii="Courier New" w:hAnsi="Courier New" w:cs="Courier New" w:hint="default"/>
      </w:rPr>
    </w:lvl>
    <w:lvl w:ilvl="8" w:tplc="041F0005" w:tentative="1">
      <w:start w:val="1"/>
      <w:numFmt w:val="bullet"/>
      <w:lvlText w:val=""/>
      <w:lvlJc w:val="left"/>
      <w:pPr>
        <w:ind w:left="7272" w:hanging="360"/>
      </w:pPr>
      <w:rPr>
        <w:rFonts w:ascii="Wingdings" w:hAnsi="Wingdings" w:hint="default"/>
      </w:rPr>
    </w:lvl>
  </w:abstractNum>
  <w:num w:numId="1">
    <w:abstractNumId w:val="6"/>
  </w:num>
  <w:num w:numId="2">
    <w:abstractNumId w:val="2"/>
  </w:num>
  <w:num w:numId="3">
    <w:abstractNumId w:val="14"/>
  </w:num>
  <w:num w:numId="4">
    <w:abstractNumId w:val="0"/>
  </w:num>
  <w:num w:numId="5">
    <w:abstractNumId w:val="11"/>
  </w:num>
  <w:num w:numId="6">
    <w:abstractNumId w:val="12"/>
  </w:num>
  <w:num w:numId="7">
    <w:abstractNumId w:val="3"/>
  </w:num>
  <w:num w:numId="8">
    <w:abstractNumId w:val="13"/>
  </w:num>
  <w:num w:numId="9">
    <w:abstractNumId w:val="9"/>
  </w:num>
  <w:num w:numId="10">
    <w:abstractNumId w:val="7"/>
  </w:num>
  <w:num w:numId="11">
    <w:abstractNumId w:val="4"/>
  </w:num>
  <w:num w:numId="12">
    <w:abstractNumId w:val="1"/>
  </w:num>
  <w:num w:numId="13">
    <w:abstractNumId w:val="15"/>
  </w:num>
  <w:num w:numId="14">
    <w:abstractNumId w:val="8"/>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6625"/>
  </w:hdrShapeDefaults>
  <w:footnotePr>
    <w:footnote w:id="0"/>
    <w:footnote w:id="1"/>
  </w:footnotePr>
  <w:endnotePr>
    <w:endnote w:id="0"/>
    <w:endnote w:id="1"/>
  </w:endnotePr>
  <w:compat/>
  <w:rsids>
    <w:rsidRoot w:val="00F04C4C"/>
    <w:rsid w:val="00083BCA"/>
    <w:rsid w:val="00086C0C"/>
    <w:rsid w:val="000C5F00"/>
    <w:rsid w:val="000E5852"/>
    <w:rsid w:val="00104958"/>
    <w:rsid w:val="00157F8A"/>
    <w:rsid w:val="00182A5D"/>
    <w:rsid w:val="001A49A5"/>
    <w:rsid w:val="001B3D8C"/>
    <w:rsid w:val="001C01BF"/>
    <w:rsid w:val="00230722"/>
    <w:rsid w:val="002422AB"/>
    <w:rsid w:val="002D5ECA"/>
    <w:rsid w:val="0034369C"/>
    <w:rsid w:val="00365D73"/>
    <w:rsid w:val="00386C28"/>
    <w:rsid w:val="003B77D7"/>
    <w:rsid w:val="003E1320"/>
    <w:rsid w:val="003F06FA"/>
    <w:rsid w:val="00446BBE"/>
    <w:rsid w:val="00454A4F"/>
    <w:rsid w:val="00463C61"/>
    <w:rsid w:val="00485AB0"/>
    <w:rsid w:val="004B4F87"/>
    <w:rsid w:val="004C10AB"/>
    <w:rsid w:val="004D7D2C"/>
    <w:rsid w:val="00555E45"/>
    <w:rsid w:val="00577453"/>
    <w:rsid w:val="00590979"/>
    <w:rsid w:val="005D26D7"/>
    <w:rsid w:val="0062477F"/>
    <w:rsid w:val="006621FE"/>
    <w:rsid w:val="00691F5B"/>
    <w:rsid w:val="006D3152"/>
    <w:rsid w:val="006D55CE"/>
    <w:rsid w:val="006E2F4C"/>
    <w:rsid w:val="006F78AB"/>
    <w:rsid w:val="00722205"/>
    <w:rsid w:val="0072613F"/>
    <w:rsid w:val="00731EA0"/>
    <w:rsid w:val="0073585F"/>
    <w:rsid w:val="00750892"/>
    <w:rsid w:val="007775E1"/>
    <w:rsid w:val="007B09ED"/>
    <w:rsid w:val="007D424B"/>
    <w:rsid w:val="00825C8E"/>
    <w:rsid w:val="00830CDE"/>
    <w:rsid w:val="00864B5A"/>
    <w:rsid w:val="008916F5"/>
    <w:rsid w:val="008A0B25"/>
    <w:rsid w:val="008B1180"/>
    <w:rsid w:val="008D5917"/>
    <w:rsid w:val="00930124"/>
    <w:rsid w:val="0093434A"/>
    <w:rsid w:val="009420D8"/>
    <w:rsid w:val="00977856"/>
    <w:rsid w:val="009E4854"/>
    <w:rsid w:val="00A016AF"/>
    <w:rsid w:val="00A249EB"/>
    <w:rsid w:val="00A72AAC"/>
    <w:rsid w:val="00A73991"/>
    <w:rsid w:val="00AB6315"/>
    <w:rsid w:val="00AD73DC"/>
    <w:rsid w:val="00B75C1D"/>
    <w:rsid w:val="00BC1DD4"/>
    <w:rsid w:val="00BC72C5"/>
    <w:rsid w:val="00BD352B"/>
    <w:rsid w:val="00BE5AE1"/>
    <w:rsid w:val="00BE5DFE"/>
    <w:rsid w:val="00BE77F4"/>
    <w:rsid w:val="00C031E5"/>
    <w:rsid w:val="00C0385C"/>
    <w:rsid w:val="00C11286"/>
    <w:rsid w:val="00C44DD8"/>
    <w:rsid w:val="00C675DB"/>
    <w:rsid w:val="00C7508B"/>
    <w:rsid w:val="00C94656"/>
    <w:rsid w:val="00CA5E1C"/>
    <w:rsid w:val="00CB5F7F"/>
    <w:rsid w:val="00CD0F0C"/>
    <w:rsid w:val="00CE7563"/>
    <w:rsid w:val="00D338B0"/>
    <w:rsid w:val="00E37079"/>
    <w:rsid w:val="00E41333"/>
    <w:rsid w:val="00E52E27"/>
    <w:rsid w:val="00E8424B"/>
    <w:rsid w:val="00EB7AF9"/>
    <w:rsid w:val="00EC69AD"/>
    <w:rsid w:val="00F04C4C"/>
    <w:rsid w:val="00F47BC6"/>
    <w:rsid w:val="00F8150F"/>
    <w:rsid w:val="00F861FF"/>
    <w:rsid w:val="00FA5A9C"/>
    <w:rsid w:val="00FC144E"/>
    <w:rsid w:val="00FC295A"/>
    <w:rsid w:val="00FF396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08B"/>
    <w:pPr>
      <w:spacing w:after="0" w:line="240" w:lineRule="auto"/>
    </w:pPr>
    <w:rPr>
      <w:rFonts w:ascii="Times New Roman" w:eastAsia="Times New Roman" w:hAnsi="Times New Roman" w:cs="Times New Roman"/>
      <w:sz w:val="20"/>
      <w:szCs w:val="20"/>
      <w:lang w:eastAsia="tr-TR"/>
    </w:rPr>
  </w:style>
  <w:style w:type="paragraph" w:styleId="Balk2">
    <w:name w:val="heading 2"/>
    <w:basedOn w:val="Normal"/>
    <w:next w:val="Normal"/>
    <w:link w:val="Balk2Char"/>
    <w:uiPriority w:val="9"/>
    <w:unhideWhenUsed/>
    <w:qFormat/>
    <w:rsid w:val="006E2F4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qFormat/>
    <w:rsid w:val="00BE77F4"/>
    <w:pPr>
      <w:keepNext/>
      <w:jc w:val="center"/>
      <w:outlineLvl w:val="2"/>
    </w:pPr>
    <w:rPr>
      <w:rFonts w:ascii="Arial" w:hAnsi="Arial"/>
      <w:b/>
    </w:rPr>
  </w:style>
  <w:style w:type="paragraph" w:styleId="Balk4">
    <w:name w:val="heading 4"/>
    <w:basedOn w:val="Normal"/>
    <w:next w:val="Normal"/>
    <w:link w:val="Balk4Char"/>
    <w:qFormat/>
    <w:rsid w:val="00BE77F4"/>
    <w:pPr>
      <w:keepNext/>
      <w:jc w:val="center"/>
      <w:outlineLvl w:val="3"/>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7508B"/>
    <w:pPr>
      <w:tabs>
        <w:tab w:val="center" w:pos="4536"/>
        <w:tab w:val="right" w:pos="9072"/>
      </w:tabs>
    </w:pPr>
  </w:style>
  <w:style w:type="character" w:customStyle="1" w:styleId="stbilgiChar">
    <w:name w:val="Üstbilgi Char"/>
    <w:basedOn w:val="VarsaylanParagrafYazTipi"/>
    <w:link w:val="stbilgi"/>
    <w:uiPriority w:val="99"/>
    <w:rsid w:val="00C7508B"/>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C7508B"/>
    <w:pPr>
      <w:tabs>
        <w:tab w:val="center" w:pos="4536"/>
        <w:tab w:val="right" w:pos="9072"/>
      </w:tabs>
    </w:pPr>
  </w:style>
  <w:style w:type="character" w:customStyle="1" w:styleId="AltbilgiChar">
    <w:name w:val="Altbilgi Char"/>
    <w:basedOn w:val="VarsaylanParagrafYazTipi"/>
    <w:link w:val="Altbilgi"/>
    <w:uiPriority w:val="99"/>
    <w:rsid w:val="00C7508B"/>
    <w:rPr>
      <w:rFonts w:ascii="Times New Roman" w:eastAsia="Times New Roman" w:hAnsi="Times New Roman" w:cs="Times New Roman"/>
      <w:sz w:val="20"/>
      <w:szCs w:val="20"/>
      <w:lang w:eastAsia="tr-TR"/>
    </w:rPr>
  </w:style>
  <w:style w:type="paragraph" w:styleId="GvdeMetni3">
    <w:name w:val="Body Text 3"/>
    <w:basedOn w:val="Normal"/>
    <w:link w:val="GvdeMetni3Char"/>
    <w:uiPriority w:val="99"/>
    <w:unhideWhenUsed/>
    <w:rsid w:val="007D424B"/>
    <w:pPr>
      <w:spacing w:after="120"/>
    </w:pPr>
    <w:rPr>
      <w:sz w:val="16"/>
      <w:szCs w:val="16"/>
    </w:rPr>
  </w:style>
  <w:style w:type="character" w:customStyle="1" w:styleId="GvdeMetni3Char">
    <w:name w:val="Gövde Metni 3 Char"/>
    <w:basedOn w:val="VarsaylanParagrafYazTipi"/>
    <w:link w:val="GvdeMetni3"/>
    <w:uiPriority w:val="99"/>
    <w:rsid w:val="007D424B"/>
    <w:rPr>
      <w:rFonts w:ascii="Times New Roman" w:eastAsia="Times New Roman" w:hAnsi="Times New Roman" w:cs="Times New Roman"/>
      <w:sz w:val="16"/>
      <w:szCs w:val="16"/>
    </w:rPr>
  </w:style>
  <w:style w:type="paragraph" w:styleId="ListeParagraf">
    <w:name w:val="List Paragraph"/>
    <w:basedOn w:val="Normal"/>
    <w:uiPriority w:val="34"/>
    <w:qFormat/>
    <w:rsid w:val="007B09ED"/>
    <w:pPr>
      <w:ind w:left="720"/>
      <w:contextualSpacing/>
    </w:pPr>
  </w:style>
  <w:style w:type="character" w:customStyle="1" w:styleId="Balk2Char">
    <w:name w:val="Başlık 2 Char"/>
    <w:basedOn w:val="VarsaylanParagrafYazTipi"/>
    <w:link w:val="Balk2"/>
    <w:uiPriority w:val="9"/>
    <w:rsid w:val="006E2F4C"/>
    <w:rPr>
      <w:rFonts w:asciiTheme="majorHAnsi" w:eastAsiaTheme="majorEastAsia" w:hAnsiTheme="majorHAnsi" w:cstheme="majorBidi"/>
      <w:color w:val="2F5496" w:themeColor="accent1" w:themeShade="BF"/>
      <w:sz w:val="26"/>
      <w:szCs w:val="26"/>
      <w:lang w:eastAsia="tr-TR"/>
    </w:rPr>
  </w:style>
  <w:style w:type="paragraph" w:styleId="NormalWeb">
    <w:name w:val="Normal (Web)"/>
    <w:basedOn w:val="Normal"/>
    <w:uiPriority w:val="99"/>
    <w:semiHidden/>
    <w:unhideWhenUsed/>
    <w:rsid w:val="00AD73DC"/>
    <w:pPr>
      <w:spacing w:before="100" w:beforeAutospacing="1" w:after="100" w:afterAutospacing="1"/>
    </w:pPr>
    <w:rPr>
      <w:sz w:val="24"/>
      <w:szCs w:val="24"/>
    </w:rPr>
  </w:style>
  <w:style w:type="paragraph" w:customStyle="1" w:styleId="GvdeMetni21">
    <w:name w:val="Gövde Metni 21"/>
    <w:basedOn w:val="Normal"/>
    <w:rsid w:val="00555E45"/>
    <w:pPr>
      <w:suppressAutoHyphens/>
      <w:overflowPunct w:val="0"/>
      <w:autoSpaceDE w:val="0"/>
      <w:spacing w:line="360" w:lineRule="auto"/>
      <w:jc w:val="both"/>
      <w:textAlignment w:val="baseline"/>
    </w:pPr>
    <w:rPr>
      <w:rFonts w:ascii="Arial" w:hAnsi="Arial" w:cs="Arial"/>
      <w:sz w:val="24"/>
      <w:lang w:eastAsia="ar-SA"/>
    </w:rPr>
  </w:style>
  <w:style w:type="character" w:customStyle="1" w:styleId="Balk3Char">
    <w:name w:val="Başlık 3 Char"/>
    <w:basedOn w:val="VarsaylanParagrafYazTipi"/>
    <w:link w:val="Balk3"/>
    <w:rsid w:val="00BE77F4"/>
    <w:rPr>
      <w:rFonts w:ascii="Arial" w:eastAsia="Times New Roman" w:hAnsi="Arial" w:cs="Times New Roman"/>
      <w:b/>
      <w:sz w:val="20"/>
      <w:szCs w:val="20"/>
      <w:lang w:eastAsia="tr-TR"/>
    </w:rPr>
  </w:style>
  <w:style w:type="character" w:customStyle="1" w:styleId="Balk4Char">
    <w:name w:val="Başlık 4 Char"/>
    <w:basedOn w:val="VarsaylanParagrafYazTipi"/>
    <w:link w:val="Balk4"/>
    <w:rsid w:val="00BE77F4"/>
    <w:rPr>
      <w:rFonts w:ascii="Arial" w:eastAsia="Times New Roman" w:hAnsi="Arial" w:cs="Times New Roman"/>
      <w:b/>
      <w:sz w:val="24"/>
      <w:szCs w:val="20"/>
      <w:lang w:eastAsia="tr-TR"/>
    </w:rPr>
  </w:style>
  <w:style w:type="paragraph" w:styleId="BalonMetni">
    <w:name w:val="Balloon Text"/>
    <w:basedOn w:val="Normal"/>
    <w:link w:val="BalonMetniChar"/>
    <w:uiPriority w:val="99"/>
    <w:semiHidden/>
    <w:unhideWhenUsed/>
    <w:rsid w:val="007775E1"/>
    <w:rPr>
      <w:rFonts w:ascii="Tahoma" w:hAnsi="Tahoma" w:cs="Tahoma"/>
      <w:sz w:val="16"/>
      <w:szCs w:val="16"/>
    </w:rPr>
  </w:style>
  <w:style w:type="character" w:customStyle="1" w:styleId="BalonMetniChar">
    <w:name w:val="Balon Metni Char"/>
    <w:basedOn w:val="VarsaylanParagrafYazTipi"/>
    <w:link w:val="BalonMetni"/>
    <w:uiPriority w:val="99"/>
    <w:semiHidden/>
    <w:rsid w:val="007775E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84569605">
      <w:bodyDiv w:val="1"/>
      <w:marLeft w:val="0"/>
      <w:marRight w:val="0"/>
      <w:marTop w:val="0"/>
      <w:marBottom w:val="0"/>
      <w:divBdr>
        <w:top w:val="none" w:sz="0" w:space="0" w:color="auto"/>
        <w:left w:val="none" w:sz="0" w:space="0" w:color="auto"/>
        <w:bottom w:val="none" w:sz="0" w:space="0" w:color="auto"/>
        <w:right w:val="none" w:sz="0" w:space="0" w:color="auto"/>
      </w:divBdr>
    </w:div>
    <w:div w:id="299310543">
      <w:bodyDiv w:val="1"/>
      <w:marLeft w:val="0"/>
      <w:marRight w:val="0"/>
      <w:marTop w:val="0"/>
      <w:marBottom w:val="0"/>
      <w:divBdr>
        <w:top w:val="none" w:sz="0" w:space="0" w:color="auto"/>
        <w:left w:val="none" w:sz="0" w:space="0" w:color="auto"/>
        <w:bottom w:val="none" w:sz="0" w:space="0" w:color="auto"/>
        <w:right w:val="none" w:sz="0" w:space="0" w:color="auto"/>
      </w:divBdr>
    </w:div>
    <w:div w:id="642926139">
      <w:bodyDiv w:val="1"/>
      <w:marLeft w:val="0"/>
      <w:marRight w:val="0"/>
      <w:marTop w:val="0"/>
      <w:marBottom w:val="0"/>
      <w:divBdr>
        <w:top w:val="none" w:sz="0" w:space="0" w:color="auto"/>
        <w:left w:val="none" w:sz="0" w:space="0" w:color="auto"/>
        <w:bottom w:val="none" w:sz="0" w:space="0" w:color="auto"/>
        <w:right w:val="none" w:sz="0" w:space="0" w:color="auto"/>
      </w:divBdr>
    </w:div>
    <w:div w:id="655374811">
      <w:bodyDiv w:val="1"/>
      <w:marLeft w:val="0"/>
      <w:marRight w:val="0"/>
      <w:marTop w:val="0"/>
      <w:marBottom w:val="0"/>
      <w:divBdr>
        <w:top w:val="none" w:sz="0" w:space="0" w:color="auto"/>
        <w:left w:val="none" w:sz="0" w:space="0" w:color="auto"/>
        <w:bottom w:val="none" w:sz="0" w:space="0" w:color="auto"/>
        <w:right w:val="none" w:sz="0" w:space="0" w:color="auto"/>
      </w:divBdr>
    </w:div>
    <w:div w:id="749932934">
      <w:bodyDiv w:val="1"/>
      <w:marLeft w:val="0"/>
      <w:marRight w:val="0"/>
      <w:marTop w:val="0"/>
      <w:marBottom w:val="0"/>
      <w:divBdr>
        <w:top w:val="none" w:sz="0" w:space="0" w:color="auto"/>
        <w:left w:val="none" w:sz="0" w:space="0" w:color="auto"/>
        <w:bottom w:val="none" w:sz="0" w:space="0" w:color="auto"/>
        <w:right w:val="none" w:sz="0" w:space="0" w:color="auto"/>
      </w:divBdr>
    </w:div>
    <w:div w:id="798762613">
      <w:bodyDiv w:val="1"/>
      <w:marLeft w:val="0"/>
      <w:marRight w:val="0"/>
      <w:marTop w:val="0"/>
      <w:marBottom w:val="0"/>
      <w:divBdr>
        <w:top w:val="none" w:sz="0" w:space="0" w:color="auto"/>
        <w:left w:val="none" w:sz="0" w:space="0" w:color="auto"/>
        <w:bottom w:val="none" w:sz="0" w:space="0" w:color="auto"/>
        <w:right w:val="none" w:sz="0" w:space="0" w:color="auto"/>
      </w:divBdr>
      <w:divsChild>
        <w:div w:id="1646354593">
          <w:marLeft w:val="0"/>
          <w:marRight w:val="0"/>
          <w:marTop w:val="0"/>
          <w:marBottom w:val="0"/>
          <w:divBdr>
            <w:top w:val="none" w:sz="0" w:space="0" w:color="auto"/>
            <w:left w:val="none" w:sz="0" w:space="0" w:color="auto"/>
            <w:bottom w:val="none" w:sz="0" w:space="0" w:color="auto"/>
            <w:right w:val="none" w:sz="0" w:space="0" w:color="auto"/>
          </w:divBdr>
        </w:div>
        <w:div w:id="607933214">
          <w:marLeft w:val="0"/>
          <w:marRight w:val="0"/>
          <w:marTop w:val="0"/>
          <w:marBottom w:val="0"/>
          <w:divBdr>
            <w:top w:val="none" w:sz="0" w:space="0" w:color="auto"/>
            <w:left w:val="none" w:sz="0" w:space="0" w:color="auto"/>
            <w:bottom w:val="none" w:sz="0" w:space="0" w:color="auto"/>
            <w:right w:val="none" w:sz="0" w:space="0" w:color="auto"/>
          </w:divBdr>
        </w:div>
        <w:div w:id="1138257535">
          <w:marLeft w:val="0"/>
          <w:marRight w:val="0"/>
          <w:marTop w:val="0"/>
          <w:marBottom w:val="0"/>
          <w:divBdr>
            <w:top w:val="none" w:sz="0" w:space="0" w:color="auto"/>
            <w:left w:val="none" w:sz="0" w:space="0" w:color="auto"/>
            <w:bottom w:val="none" w:sz="0" w:space="0" w:color="auto"/>
            <w:right w:val="none" w:sz="0" w:space="0" w:color="auto"/>
          </w:divBdr>
        </w:div>
        <w:div w:id="616714750">
          <w:marLeft w:val="0"/>
          <w:marRight w:val="0"/>
          <w:marTop w:val="0"/>
          <w:marBottom w:val="0"/>
          <w:divBdr>
            <w:top w:val="none" w:sz="0" w:space="0" w:color="auto"/>
            <w:left w:val="none" w:sz="0" w:space="0" w:color="auto"/>
            <w:bottom w:val="none" w:sz="0" w:space="0" w:color="auto"/>
            <w:right w:val="none" w:sz="0" w:space="0" w:color="auto"/>
          </w:divBdr>
        </w:div>
        <w:div w:id="552423093">
          <w:marLeft w:val="0"/>
          <w:marRight w:val="0"/>
          <w:marTop w:val="0"/>
          <w:marBottom w:val="0"/>
          <w:divBdr>
            <w:top w:val="none" w:sz="0" w:space="0" w:color="auto"/>
            <w:left w:val="none" w:sz="0" w:space="0" w:color="auto"/>
            <w:bottom w:val="none" w:sz="0" w:space="0" w:color="auto"/>
            <w:right w:val="none" w:sz="0" w:space="0" w:color="auto"/>
          </w:divBdr>
        </w:div>
        <w:div w:id="376008925">
          <w:marLeft w:val="0"/>
          <w:marRight w:val="0"/>
          <w:marTop w:val="0"/>
          <w:marBottom w:val="0"/>
          <w:divBdr>
            <w:top w:val="none" w:sz="0" w:space="0" w:color="auto"/>
            <w:left w:val="none" w:sz="0" w:space="0" w:color="auto"/>
            <w:bottom w:val="none" w:sz="0" w:space="0" w:color="auto"/>
            <w:right w:val="none" w:sz="0" w:space="0" w:color="auto"/>
          </w:divBdr>
        </w:div>
        <w:div w:id="1889300782">
          <w:marLeft w:val="0"/>
          <w:marRight w:val="0"/>
          <w:marTop w:val="0"/>
          <w:marBottom w:val="0"/>
          <w:divBdr>
            <w:top w:val="none" w:sz="0" w:space="0" w:color="auto"/>
            <w:left w:val="none" w:sz="0" w:space="0" w:color="auto"/>
            <w:bottom w:val="none" w:sz="0" w:space="0" w:color="auto"/>
            <w:right w:val="none" w:sz="0" w:space="0" w:color="auto"/>
          </w:divBdr>
        </w:div>
        <w:div w:id="252445729">
          <w:marLeft w:val="0"/>
          <w:marRight w:val="0"/>
          <w:marTop w:val="0"/>
          <w:marBottom w:val="0"/>
          <w:divBdr>
            <w:top w:val="none" w:sz="0" w:space="0" w:color="auto"/>
            <w:left w:val="none" w:sz="0" w:space="0" w:color="auto"/>
            <w:bottom w:val="none" w:sz="0" w:space="0" w:color="auto"/>
            <w:right w:val="none" w:sz="0" w:space="0" w:color="auto"/>
          </w:divBdr>
        </w:div>
        <w:div w:id="36050807">
          <w:marLeft w:val="0"/>
          <w:marRight w:val="0"/>
          <w:marTop w:val="0"/>
          <w:marBottom w:val="0"/>
          <w:divBdr>
            <w:top w:val="none" w:sz="0" w:space="0" w:color="auto"/>
            <w:left w:val="none" w:sz="0" w:space="0" w:color="auto"/>
            <w:bottom w:val="none" w:sz="0" w:space="0" w:color="auto"/>
            <w:right w:val="none" w:sz="0" w:space="0" w:color="auto"/>
          </w:divBdr>
        </w:div>
        <w:div w:id="1139346719">
          <w:marLeft w:val="0"/>
          <w:marRight w:val="0"/>
          <w:marTop w:val="0"/>
          <w:marBottom w:val="0"/>
          <w:divBdr>
            <w:top w:val="none" w:sz="0" w:space="0" w:color="auto"/>
            <w:left w:val="none" w:sz="0" w:space="0" w:color="auto"/>
            <w:bottom w:val="none" w:sz="0" w:space="0" w:color="auto"/>
            <w:right w:val="none" w:sz="0" w:space="0" w:color="auto"/>
          </w:divBdr>
        </w:div>
        <w:div w:id="1618368420">
          <w:marLeft w:val="0"/>
          <w:marRight w:val="0"/>
          <w:marTop w:val="0"/>
          <w:marBottom w:val="0"/>
          <w:divBdr>
            <w:top w:val="none" w:sz="0" w:space="0" w:color="auto"/>
            <w:left w:val="none" w:sz="0" w:space="0" w:color="auto"/>
            <w:bottom w:val="none" w:sz="0" w:space="0" w:color="auto"/>
            <w:right w:val="none" w:sz="0" w:space="0" w:color="auto"/>
          </w:divBdr>
        </w:div>
        <w:div w:id="1291861184">
          <w:marLeft w:val="0"/>
          <w:marRight w:val="0"/>
          <w:marTop w:val="0"/>
          <w:marBottom w:val="0"/>
          <w:divBdr>
            <w:top w:val="none" w:sz="0" w:space="0" w:color="auto"/>
            <w:left w:val="none" w:sz="0" w:space="0" w:color="auto"/>
            <w:bottom w:val="none" w:sz="0" w:space="0" w:color="auto"/>
            <w:right w:val="none" w:sz="0" w:space="0" w:color="auto"/>
          </w:divBdr>
        </w:div>
        <w:div w:id="589317403">
          <w:marLeft w:val="0"/>
          <w:marRight w:val="0"/>
          <w:marTop w:val="0"/>
          <w:marBottom w:val="0"/>
          <w:divBdr>
            <w:top w:val="none" w:sz="0" w:space="0" w:color="auto"/>
            <w:left w:val="none" w:sz="0" w:space="0" w:color="auto"/>
            <w:bottom w:val="none" w:sz="0" w:space="0" w:color="auto"/>
            <w:right w:val="none" w:sz="0" w:space="0" w:color="auto"/>
          </w:divBdr>
        </w:div>
        <w:div w:id="1181235009">
          <w:marLeft w:val="0"/>
          <w:marRight w:val="0"/>
          <w:marTop w:val="0"/>
          <w:marBottom w:val="0"/>
          <w:divBdr>
            <w:top w:val="none" w:sz="0" w:space="0" w:color="auto"/>
            <w:left w:val="none" w:sz="0" w:space="0" w:color="auto"/>
            <w:bottom w:val="none" w:sz="0" w:space="0" w:color="auto"/>
            <w:right w:val="none" w:sz="0" w:space="0" w:color="auto"/>
          </w:divBdr>
        </w:div>
        <w:div w:id="1344093225">
          <w:marLeft w:val="0"/>
          <w:marRight w:val="0"/>
          <w:marTop w:val="0"/>
          <w:marBottom w:val="0"/>
          <w:divBdr>
            <w:top w:val="none" w:sz="0" w:space="0" w:color="auto"/>
            <w:left w:val="none" w:sz="0" w:space="0" w:color="auto"/>
            <w:bottom w:val="none" w:sz="0" w:space="0" w:color="auto"/>
            <w:right w:val="none" w:sz="0" w:space="0" w:color="auto"/>
          </w:divBdr>
        </w:div>
        <w:div w:id="37751882">
          <w:marLeft w:val="0"/>
          <w:marRight w:val="0"/>
          <w:marTop w:val="0"/>
          <w:marBottom w:val="0"/>
          <w:divBdr>
            <w:top w:val="none" w:sz="0" w:space="0" w:color="auto"/>
            <w:left w:val="none" w:sz="0" w:space="0" w:color="auto"/>
            <w:bottom w:val="none" w:sz="0" w:space="0" w:color="auto"/>
            <w:right w:val="none" w:sz="0" w:space="0" w:color="auto"/>
          </w:divBdr>
        </w:div>
        <w:div w:id="2119981802">
          <w:marLeft w:val="0"/>
          <w:marRight w:val="0"/>
          <w:marTop w:val="0"/>
          <w:marBottom w:val="0"/>
          <w:divBdr>
            <w:top w:val="none" w:sz="0" w:space="0" w:color="auto"/>
            <w:left w:val="none" w:sz="0" w:space="0" w:color="auto"/>
            <w:bottom w:val="none" w:sz="0" w:space="0" w:color="auto"/>
            <w:right w:val="none" w:sz="0" w:space="0" w:color="auto"/>
          </w:divBdr>
        </w:div>
        <w:div w:id="1781755209">
          <w:marLeft w:val="0"/>
          <w:marRight w:val="0"/>
          <w:marTop w:val="0"/>
          <w:marBottom w:val="0"/>
          <w:divBdr>
            <w:top w:val="none" w:sz="0" w:space="0" w:color="auto"/>
            <w:left w:val="none" w:sz="0" w:space="0" w:color="auto"/>
            <w:bottom w:val="none" w:sz="0" w:space="0" w:color="auto"/>
            <w:right w:val="none" w:sz="0" w:space="0" w:color="auto"/>
          </w:divBdr>
        </w:div>
        <w:div w:id="1098065104">
          <w:marLeft w:val="0"/>
          <w:marRight w:val="0"/>
          <w:marTop w:val="0"/>
          <w:marBottom w:val="0"/>
          <w:divBdr>
            <w:top w:val="none" w:sz="0" w:space="0" w:color="auto"/>
            <w:left w:val="none" w:sz="0" w:space="0" w:color="auto"/>
            <w:bottom w:val="none" w:sz="0" w:space="0" w:color="auto"/>
            <w:right w:val="none" w:sz="0" w:space="0" w:color="auto"/>
          </w:divBdr>
        </w:div>
        <w:div w:id="1118573437">
          <w:marLeft w:val="0"/>
          <w:marRight w:val="0"/>
          <w:marTop w:val="0"/>
          <w:marBottom w:val="0"/>
          <w:divBdr>
            <w:top w:val="none" w:sz="0" w:space="0" w:color="auto"/>
            <w:left w:val="none" w:sz="0" w:space="0" w:color="auto"/>
            <w:bottom w:val="none" w:sz="0" w:space="0" w:color="auto"/>
            <w:right w:val="none" w:sz="0" w:space="0" w:color="auto"/>
          </w:divBdr>
        </w:div>
        <w:div w:id="1092775612">
          <w:marLeft w:val="0"/>
          <w:marRight w:val="0"/>
          <w:marTop w:val="0"/>
          <w:marBottom w:val="0"/>
          <w:divBdr>
            <w:top w:val="none" w:sz="0" w:space="0" w:color="auto"/>
            <w:left w:val="none" w:sz="0" w:space="0" w:color="auto"/>
            <w:bottom w:val="none" w:sz="0" w:space="0" w:color="auto"/>
            <w:right w:val="none" w:sz="0" w:space="0" w:color="auto"/>
          </w:divBdr>
        </w:div>
        <w:div w:id="989091163">
          <w:marLeft w:val="0"/>
          <w:marRight w:val="0"/>
          <w:marTop w:val="0"/>
          <w:marBottom w:val="0"/>
          <w:divBdr>
            <w:top w:val="none" w:sz="0" w:space="0" w:color="auto"/>
            <w:left w:val="none" w:sz="0" w:space="0" w:color="auto"/>
            <w:bottom w:val="none" w:sz="0" w:space="0" w:color="auto"/>
            <w:right w:val="none" w:sz="0" w:space="0" w:color="auto"/>
          </w:divBdr>
        </w:div>
        <w:div w:id="816842615">
          <w:marLeft w:val="0"/>
          <w:marRight w:val="0"/>
          <w:marTop w:val="0"/>
          <w:marBottom w:val="0"/>
          <w:divBdr>
            <w:top w:val="none" w:sz="0" w:space="0" w:color="auto"/>
            <w:left w:val="none" w:sz="0" w:space="0" w:color="auto"/>
            <w:bottom w:val="none" w:sz="0" w:space="0" w:color="auto"/>
            <w:right w:val="none" w:sz="0" w:space="0" w:color="auto"/>
          </w:divBdr>
        </w:div>
        <w:div w:id="2053924095">
          <w:marLeft w:val="0"/>
          <w:marRight w:val="0"/>
          <w:marTop w:val="0"/>
          <w:marBottom w:val="0"/>
          <w:divBdr>
            <w:top w:val="none" w:sz="0" w:space="0" w:color="auto"/>
            <w:left w:val="none" w:sz="0" w:space="0" w:color="auto"/>
            <w:bottom w:val="none" w:sz="0" w:space="0" w:color="auto"/>
            <w:right w:val="none" w:sz="0" w:space="0" w:color="auto"/>
          </w:divBdr>
        </w:div>
        <w:div w:id="912543654">
          <w:marLeft w:val="0"/>
          <w:marRight w:val="0"/>
          <w:marTop w:val="0"/>
          <w:marBottom w:val="0"/>
          <w:divBdr>
            <w:top w:val="none" w:sz="0" w:space="0" w:color="auto"/>
            <w:left w:val="none" w:sz="0" w:space="0" w:color="auto"/>
            <w:bottom w:val="none" w:sz="0" w:space="0" w:color="auto"/>
            <w:right w:val="none" w:sz="0" w:space="0" w:color="auto"/>
          </w:divBdr>
        </w:div>
        <w:div w:id="825974217">
          <w:marLeft w:val="0"/>
          <w:marRight w:val="0"/>
          <w:marTop w:val="0"/>
          <w:marBottom w:val="0"/>
          <w:divBdr>
            <w:top w:val="none" w:sz="0" w:space="0" w:color="auto"/>
            <w:left w:val="none" w:sz="0" w:space="0" w:color="auto"/>
            <w:bottom w:val="none" w:sz="0" w:space="0" w:color="auto"/>
            <w:right w:val="none" w:sz="0" w:space="0" w:color="auto"/>
          </w:divBdr>
        </w:div>
        <w:div w:id="480804671">
          <w:marLeft w:val="0"/>
          <w:marRight w:val="0"/>
          <w:marTop w:val="0"/>
          <w:marBottom w:val="0"/>
          <w:divBdr>
            <w:top w:val="none" w:sz="0" w:space="0" w:color="auto"/>
            <w:left w:val="none" w:sz="0" w:space="0" w:color="auto"/>
            <w:bottom w:val="none" w:sz="0" w:space="0" w:color="auto"/>
            <w:right w:val="none" w:sz="0" w:space="0" w:color="auto"/>
          </w:divBdr>
        </w:div>
        <w:div w:id="1007058265">
          <w:marLeft w:val="0"/>
          <w:marRight w:val="0"/>
          <w:marTop w:val="0"/>
          <w:marBottom w:val="0"/>
          <w:divBdr>
            <w:top w:val="none" w:sz="0" w:space="0" w:color="auto"/>
            <w:left w:val="none" w:sz="0" w:space="0" w:color="auto"/>
            <w:bottom w:val="none" w:sz="0" w:space="0" w:color="auto"/>
            <w:right w:val="none" w:sz="0" w:space="0" w:color="auto"/>
          </w:divBdr>
        </w:div>
        <w:div w:id="1911425994">
          <w:marLeft w:val="0"/>
          <w:marRight w:val="0"/>
          <w:marTop w:val="0"/>
          <w:marBottom w:val="0"/>
          <w:divBdr>
            <w:top w:val="none" w:sz="0" w:space="0" w:color="auto"/>
            <w:left w:val="none" w:sz="0" w:space="0" w:color="auto"/>
            <w:bottom w:val="none" w:sz="0" w:space="0" w:color="auto"/>
            <w:right w:val="none" w:sz="0" w:space="0" w:color="auto"/>
          </w:divBdr>
        </w:div>
        <w:div w:id="1029069861">
          <w:marLeft w:val="0"/>
          <w:marRight w:val="0"/>
          <w:marTop w:val="0"/>
          <w:marBottom w:val="0"/>
          <w:divBdr>
            <w:top w:val="none" w:sz="0" w:space="0" w:color="auto"/>
            <w:left w:val="none" w:sz="0" w:space="0" w:color="auto"/>
            <w:bottom w:val="none" w:sz="0" w:space="0" w:color="auto"/>
            <w:right w:val="none" w:sz="0" w:space="0" w:color="auto"/>
          </w:divBdr>
        </w:div>
        <w:div w:id="598606324">
          <w:marLeft w:val="0"/>
          <w:marRight w:val="0"/>
          <w:marTop w:val="0"/>
          <w:marBottom w:val="0"/>
          <w:divBdr>
            <w:top w:val="none" w:sz="0" w:space="0" w:color="auto"/>
            <w:left w:val="none" w:sz="0" w:space="0" w:color="auto"/>
            <w:bottom w:val="none" w:sz="0" w:space="0" w:color="auto"/>
            <w:right w:val="none" w:sz="0" w:space="0" w:color="auto"/>
          </w:divBdr>
        </w:div>
        <w:div w:id="2095466532">
          <w:marLeft w:val="0"/>
          <w:marRight w:val="0"/>
          <w:marTop w:val="0"/>
          <w:marBottom w:val="0"/>
          <w:divBdr>
            <w:top w:val="none" w:sz="0" w:space="0" w:color="auto"/>
            <w:left w:val="none" w:sz="0" w:space="0" w:color="auto"/>
            <w:bottom w:val="none" w:sz="0" w:space="0" w:color="auto"/>
            <w:right w:val="none" w:sz="0" w:space="0" w:color="auto"/>
          </w:divBdr>
        </w:div>
        <w:div w:id="688684403">
          <w:marLeft w:val="0"/>
          <w:marRight w:val="0"/>
          <w:marTop w:val="0"/>
          <w:marBottom w:val="0"/>
          <w:divBdr>
            <w:top w:val="none" w:sz="0" w:space="0" w:color="auto"/>
            <w:left w:val="none" w:sz="0" w:space="0" w:color="auto"/>
            <w:bottom w:val="none" w:sz="0" w:space="0" w:color="auto"/>
            <w:right w:val="none" w:sz="0" w:space="0" w:color="auto"/>
          </w:divBdr>
        </w:div>
        <w:div w:id="1423256797">
          <w:marLeft w:val="0"/>
          <w:marRight w:val="0"/>
          <w:marTop w:val="0"/>
          <w:marBottom w:val="0"/>
          <w:divBdr>
            <w:top w:val="none" w:sz="0" w:space="0" w:color="auto"/>
            <w:left w:val="none" w:sz="0" w:space="0" w:color="auto"/>
            <w:bottom w:val="none" w:sz="0" w:space="0" w:color="auto"/>
            <w:right w:val="none" w:sz="0" w:space="0" w:color="auto"/>
          </w:divBdr>
        </w:div>
        <w:div w:id="822164191">
          <w:marLeft w:val="0"/>
          <w:marRight w:val="0"/>
          <w:marTop w:val="0"/>
          <w:marBottom w:val="0"/>
          <w:divBdr>
            <w:top w:val="none" w:sz="0" w:space="0" w:color="auto"/>
            <w:left w:val="none" w:sz="0" w:space="0" w:color="auto"/>
            <w:bottom w:val="none" w:sz="0" w:space="0" w:color="auto"/>
            <w:right w:val="none" w:sz="0" w:space="0" w:color="auto"/>
          </w:divBdr>
        </w:div>
        <w:div w:id="639505697">
          <w:marLeft w:val="0"/>
          <w:marRight w:val="0"/>
          <w:marTop w:val="0"/>
          <w:marBottom w:val="0"/>
          <w:divBdr>
            <w:top w:val="none" w:sz="0" w:space="0" w:color="auto"/>
            <w:left w:val="none" w:sz="0" w:space="0" w:color="auto"/>
            <w:bottom w:val="none" w:sz="0" w:space="0" w:color="auto"/>
            <w:right w:val="none" w:sz="0" w:space="0" w:color="auto"/>
          </w:divBdr>
        </w:div>
        <w:div w:id="659190326">
          <w:marLeft w:val="0"/>
          <w:marRight w:val="0"/>
          <w:marTop w:val="0"/>
          <w:marBottom w:val="0"/>
          <w:divBdr>
            <w:top w:val="none" w:sz="0" w:space="0" w:color="auto"/>
            <w:left w:val="none" w:sz="0" w:space="0" w:color="auto"/>
            <w:bottom w:val="none" w:sz="0" w:space="0" w:color="auto"/>
            <w:right w:val="none" w:sz="0" w:space="0" w:color="auto"/>
          </w:divBdr>
        </w:div>
        <w:div w:id="674306913">
          <w:marLeft w:val="0"/>
          <w:marRight w:val="0"/>
          <w:marTop w:val="0"/>
          <w:marBottom w:val="0"/>
          <w:divBdr>
            <w:top w:val="none" w:sz="0" w:space="0" w:color="auto"/>
            <w:left w:val="none" w:sz="0" w:space="0" w:color="auto"/>
            <w:bottom w:val="none" w:sz="0" w:space="0" w:color="auto"/>
            <w:right w:val="none" w:sz="0" w:space="0" w:color="auto"/>
          </w:divBdr>
        </w:div>
        <w:div w:id="1508328285">
          <w:marLeft w:val="0"/>
          <w:marRight w:val="0"/>
          <w:marTop w:val="0"/>
          <w:marBottom w:val="0"/>
          <w:divBdr>
            <w:top w:val="none" w:sz="0" w:space="0" w:color="auto"/>
            <w:left w:val="none" w:sz="0" w:space="0" w:color="auto"/>
            <w:bottom w:val="none" w:sz="0" w:space="0" w:color="auto"/>
            <w:right w:val="none" w:sz="0" w:space="0" w:color="auto"/>
          </w:divBdr>
        </w:div>
        <w:div w:id="1692299503">
          <w:marLeft w:val="0"/>
          <w:marRight w:val="0"/>
          <w:marTop w:val="0"/>
          <w:marBottom w:val="0"/>
          <w:divBdr>
            <w:top w:val="none" w:sz="0" w:space="0" w:color="auto"/>
            <w:left w:val="none" w:sz="0" w:space="0" w:color="auto"/>
            <w:bottom w:val="none" w:sz="0" w:space="0" w:color="auto"/>
            <w:right w:val="none" w:sz="0" w:space="0" w:color="auto"/>
          </w:divBdr>
        </w:div>
        <w:div w:id="1021395529">
          <w:marLeft w:val="0"/>
          <w:marRight w:val="0"/>
          <w:marTop w:val="0"/>
          <w:marBottom w:val="0"/>
          <w:divBdr>
            <w:top w:val="none" w:sz="0" w:space="0" w:color="auto"/>
            <w:left w:val="none" w:sz="0" w:space="0" w:color="auto"/>
            <w:bottom w:val="none" w:sz="0" w:space="0" w:color="auto"/>
            <w:right w:val="none" w:sz="0" w:space="0" w:color="auto"/>
          </w:divBdr>
        </w:div>
        <w:div w:id="226720477">
          <w:marLeft w:val="0"/>
          <w:marRight w:val="0"/>
          <w:marTop w:val="0"/>
          <w:marBottom w:val="0"/>
          <w:divBdr>
            <w:top w:val="none" w:sz="0" w:space="0" w:color="auto"/>
            <w:left w:val="none" w:sz="0" w:space="0" w:color="auto"/>
            <w:bottom w:val="none" w:sz="0" w:space="0" w:color="auto"/>
            <w:right w:val="none" w:sz="0" w:space="0" w:color="auto"/>
          </w:divBdr>
        </w:div>
        <w:div w:id="225188560">
          <w:marLeft w:val="0"/>
          <w:marRight w:val="0"/>
          <w:marTop w:val="0"/>
          <w:marBottom w:val="0"/>
          <w:divBdr>
            <w:top w:val="none" w:sz="0" w:space="0" w:color="auto"/>
            <w:left w:val="none" w:sz="0" w:space="0" w:color="auto"/>
            <w:bottom w:val="none" w:sz="0" w:space="0" w:color="auto"/>
            <w:right w:val="none" w:sz="0" w:space="0" w:color="auto"/>
          </w:divBdr>
        </w:div>
        <w:div w:id="465780562">
          <w:marLeft w:val="0"/>
          <w:marRight w:val="0"/>
          <w:marTop w:val="0"/>
          <w:marBottom w:val="0"/>
          <w:divBdr>
            <w:top w:val="none" w:sz="0" w:space="0" w:color="auto"/>
            <w:left w:val="none" w:sz="0" w:space="0" w:color="auto"/>
            <w:bottom w:val="none" w:sz="0" w:space="0" w:color="auto"/>
            <w:right w:val="none" w:sz="0" w:space="0" w:color="auto"/>
          </w:divBdr>
        </w:div>
        <w:div w:id="986588423">
          <w:marLeft w:val="0"/>
          <w:marRight w:val="0"/>
          <w:marTop w:val="0"/>
          <w:marBottom w:val="0"/>
          <w:divBdr>
            <w:top w:val="none" w:sz="0" w:space="0" w:color="auto"/>
            <w:left w:val="none" w:sz="0" w:space="0" w:color="auto"/>
            <w:bottom w:val="none" w:sz="0" w:space="0" w:color="auto"/>
            <w:right w:val="none" w:sz="0" w:space="0" w:color="auto"/>
          </w:divBdr>
        </w:div>
        <w:div w:id="414597998">
          <w:marLeft w:val="0"/>
          <w:marRight w:val="0"/>
          <w:marTop w:val="0"/>
          <w:marBottom w:val="0"/>
          <w:divBdr>
            <w:top w:val="none" w:sz="0" w:space="0" w:color="auto"/>
            <w:left w:val="none" w:sz="0" w:space="0" w:color="auto"/>
            <w:bottom w:val="none" w:sz="0" w:space="0" w:color="auto"/>
            <w:right w:val="none" w:sz="0" w:space="0" w:color="auto"/>
          </w:divBdr>
        </w:div>
        <w:div w:id="1560289496">
          <w:marLeft w:val="0"/>
          <w:marRight w:val="0"/>
          <w:marTop w:val="0"/>
          <w:marBottom w:val="0"/>
          <w:divBdr>
            <w:top w:val="none" w:sz="0" w:space="0" w:color="auto"/>
            <w:left w:val="none" w:sz="0" w:space="0" w:color="auto"/>
            <w:bottom w:val="none" w:sz="0" w:space="0" w:color="auto"/>
            <w:right w:val="none" w:sz="0" w:space="0" w:color="auto"/>
          </w:divBdr>
        </w:div>
        <w:div w:id="403914655">
          <w:marLeft w:val="0"/>
          <w:marRight w:val="0"/>
          <w:marTop w:val="0"/>
          <w:marBottom w:val="0"/>
          <w:divBdr>
            <w:top w:val="none" w:sz="0" w:space="0" w:color="auto"/>
            <w:left w:val="none" w:sz="0" w:space="0" w:color="auto"/>
            <w:bottom w:val="none" w:sz="0" w:space="0" w:color="auto"/>
            <w:right w:val="none" w:sz="0" w:space="0" w:color="auto"/>
          </w:divBdr>
        </w:div>
        <w:div w:id="1675767797">
          <w:marLeft w:val="0"/>
          <w:marRight w:val="0"/>
          <w:marTop w:val="0"/>
          <w:marBottom w:val="0"/>
          <w:divBdr>
            <w:top w:val="none" w:sz="0" w:space="0" w:color="auto"/>
            <w:left w:val="none" w:sz="0" w:space="0" w:color="auto"/>
            <w:bottom w:val="none" w:sz="0" w:space="0" w:color="auto"/>
            <w:right w:val="none" w:sz="0" w:space="0" w:color="auto"/>
          </w:divBdr>
        </w:div>
        <w:div w:id="1800218491">
          <w:marLeft w:val="0"/>
          <w:marRight w:val="0"/>
          <w:marTop w:val="0"/>
          <w:marBottom w:val="0"/>
          <w:divBdr>
            <w:top w:val="none" w:sz="0" w:space="0" w:color="auto"/>
            <w:left w:val="none" w:sz="0" w:space="0" w:color="auto"/>
            <w:bottom w:val="none" w:sz="0" w:space="0" w:color="auto"/>
            <w:right w:val="none" w:sz="0" w:space="0" w:color="auto"/>
          </w:divBdr>
        </w:div>
        <w:div w:id="740639907">
          <w:marLeft w:val="0"/>
          <w:marRight w:val="0"/>
          <w:marTop w:val="0"/>
          <w:marBottom w:val="0"/>
          <w:divBdr>
            <w:top w:val="none" w:sz="0" w:space="0" w:color="auto"/>
            <w:left w:val="none" w:sz="0" w:space="0" w:color="auto"/>
            <w:bottom w:val="none" w:sz="0" w:space="0" w:color="auto"/>
            <w:right w:val="none" w:sz="0" w:space="0" w:color="auto"/>
          </w:divBdr>
        </w:div>
        <w:div w:id="876162362">
          <w:marLeft w:val="0"/>
          <w:marRight w:val="0"/>
          <w:marTop w:val="0"/>
          <w:marBottom w:val="0"/>
          <w:divBdr>
            <w:top w:val="none" w:sz="0" w:space="0" w:color="auto"/>
            <w:left w:val="none" w:sz="0" w:space="0" w:color="auto"/>
            <w:bottom w:val="none" w:sz="0" w:space="0" w:color="auto"/>
            <w:right w:val="none" w:sz="0" w:space="0" w:color="auto"/>
          </w:divBdr>
        </w:div>
        <w:div w:id="520777694">
          <w:marLeft w:val="0"/>
          <w:marRight w:val="0"/>
          <w:marTop w:val="0"/>
          <w:marBottom w:val="0"/>
          <w:divBdr>
            <w:top w:val="none" w:sz="0" w:space="0" w:color="auto"/>
            <w:left w:val="none" w:sz="0" w:space="0" w:color="auto"/>
            <w:bottom w:val="none" w:sz="0" w:space="0" w:color="auto"/>
            <w:right w:val="none" w:sz="0" w:space="0" w:color="auto"/>
          </w:divBdr>
        </w:div>
      </w:divsChild>
    </w:div>
    <w:div w:id="1256137053">
      <w:bodyDiv w:val="1"/>
      <w:marLeft w:val="0"/>
      <w:marRight w:val="0"/>
      <w:marTop w:val="0"/>
      <w:marBottom w:val="0"/>
      <w:divBdr>
        <w:top w:val="none" w:sz="0" w:space="0" w:color="auto"/>
        <w:left w:val="none" w:sz="0" w:space="0" w:color="auto"/>
        <w:bottom w:val="none" w:sz="0" w:space="0" w:color="auto"/>
        <w:right w:val="none" w:sz="0" w:space="0" w:color="auto"/>
      </w:divBdr>
    </w:div>
    <w:div w:id="20775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221</Words>
  <Characters>1260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Adl Belge</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Adl Belge</dc:title>
  <dc:subject/>
  <dc:creator>oguz@adlbelge.com</dc:creator>
  <cp:keywords>adlbelge.com</cp:keywords>
  <dc:description/>
  <cp:lastModifiedBy>tk34756</cp:lastModifiedBy>
  <cp:revision>15</cp:revision>
  <cp:lastPrinted>2022-01-14T13:22:00Z</cp:lastPrinted>
  <dcterms:created xsi:type="dcterms:W3CDTF">2021-03-04T20:01:00Z</dcterms:created>
  <dcterms:modified xsi:type="dcterms:W3CDTF">2022-01-25T11:05:00Z</dcterms:modified>
</cp:coreProperties>
</file>