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74"/>
      </w:tblGrid>
      <w:tr w:rsidR="0036708D" w:rsidRPr="00696C25" w:rsidTr="00696C25">
        <w:trPr>
          <w:trHeight w:val="420"/>
        </w:trPr>
        <w:tc>
          <w:tcPr>
            <w:tcW w:w="10774" w:type="dxa"/>
          </w:tcPr>
          <w:p w:rsidR="005F66D9" w:rsidRDefault="005F66D9" w:rsidP="000D4E75">
            <w:pPr>
              <w:tabs>
                <w:tab w:val="left" w:pos="1169"/>
              </w:tabs>
              <w:spacing w:before="56"/>
              <w:ind w:left="284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708D" w:rsidRPr="00A263B1" w:rsidRDefault="005F66D9" w:rsidP="000D4E75">
            <w:pPr>
              <w:tabs>
                <w:tab w:val="left" w:pos="1169"/>
              </w:tabs>
              <w:spacing w:before="56"/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 </w:t>
            </w:r>
            <w:r w:rsidR="0036708D" w:rsidRPr="00A263B1">
              <w:rPr>
                <w:rFonts w:ascii="Times New Roman" w:hAnsi="Times New Roman" w:cs="Times New Roman"/>
                <w:b/>
                <w:sz w:val="24"/>
                <w:szCs w:val="24"/>
              </w:rPr>
              <w:t>ÜNVANI:</w:t>
            </w:r>
            <w:r w:rsidR="003D2A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6708D" w:rsidRPr="00A263B1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r w:rsidR="00A263B1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36708D" w:rsidRPr="00A263B1">
              <w:rPr>
                <w:rFonts w:ascii="Times New Roman" w:hAnsi="Times New Roman" w:cs="Times New Roman"/>
                <w:sz w:val="24"/>
                <w:szCs w:val="24"/>
              </w:rPr>
              <w:t>eri</w:t>
            </w:r>
            <w:r w:rsidR="003D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08D" w:rsidRPr="00A263B1">
              <w:rPr>
                <w:rFonts w:ascii="Times New Roman" w:hAnsi="Times New Roman" w:cs="Times New Roman"/>
                <w:sz w:val="24"/>
                <w:szCs w:val="24"/>
              </w:rPr>
              <w:t>Hekimi</w:t>
            </w:r>
          </w:p>
          <w:p w:rsidR="0036708D" w:rsidRPr="00696C25" w:rsidRDefault="0036708D" w:rsidP="000D4E75">
            <w:pPr>
              <w:pStyle w:val="GvdeMetni"/>
              <w:spacing w:before="10"/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696C25" w:rsidRDefault="0036708D" w:rsidP="000D4E75">
            <w:pPr>
              <w:tabs>
                <w:tab w:val="left" w:pos="1029"/>
              </w:tabs>
              <w:ind w:left="284" w:right="49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GÖREVİN KISA TANIMI: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İş sağlığı ve güvenliği alanında görev yapmak üzere Bakanlıkça yetkilendirilmiş,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işyeri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hekimliği belgesine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sahip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hekimi,</w:t>
            </w:r>
          </w:p>
          <w:p w:rsidR="0036708D" w:rsidRPr="00696C25" w:rsidRDefault="0036708D" w:rsidP="000D4E75">
            <w:pPr>
              <w:pStyle w:val="GvdeMetni"/>
              <w:spacing w:before="3"/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696C25" w:rsidRDefault="0036708D" w:rsidP="000D4E75">
            <w:pPr>
              <w:pStyle w:val="ListeParagraf"/>
              <w:tabs>
                <w:tab w:val="left" w:pos="1029"/>
              </w:tabs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b/>
                <w:sz w:val="24"/>
                <w:szCs w:val="24"/>
              </w:rPr>
              <w:t>BAĞLI</w:t>
            </w:r>
            <w:r w:rsidR="005F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b/>
                <w:sz w:val="24"/>
                <w:szCs w:val="24"/>
              </w:rPr>
              <w:t>OLDUĞU</w:t>
            </w:r>
            <w:r w:rsidR="005F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b/>
                <w:sz w:val="24"/>
                <w:szCs w:val="24"/>
              </w:rPr>
              <w:t>ÜST</w:t>
            </w:r>
            <w:r w:rsidR="005F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b/>
                <w:sz w:val="24"/>
                <w:szCs w:val="24"/>
              </w:rPr>
              <w:t>AMİR:</w:t>
            </w:r>
            <w:r w:rsidR="005F6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E796D">
              <w:rPr>
                <w:rFonts w:ascii="Times New Roman" w:hAnsi="Times New Roman" w:cs="Times New Roman"/>
                <w:sz w:val="24"/>
                <w:szCs w:val="24"/>
              </w:rPr>
              <w:t xml:space="preserve">Sivil Savunma ve Güvenlik İşleri Şube Müdürü 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E796D">
              <w:rPr>
                <w:rFonts w:ascii="Times New Roman" w:hAnsi="Times New Roman" w:cs="Times New Roman"/>
                <w:sz w:val="24"/>
                <w:szCs w:val="24"/>
              </w:rPr>
              <w:t>(İSG Temsilcisi)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A35215">
              <w:rPr>
                <w:rFonts w:ascii="Times New Roman" w:hAnsi="Times New Roman" w:cs="Times New Roman"/>
                <w:sz w:val="24"/>
                <w:szCs w:val="24"/>
              </w:rPr>
              <w:t>Destek Hizmetleri Dairesi Başkanı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5215">
              <w:rPr>
                <w:rFonts w:ascii="Times New Roman" w:hAnsi="Times New Roman" w:cs="Times New Roman"/>
                <w:sz w:val="24"/>
                <w:szCs w:val="24"/>
              </w:rPr>
              <w:t xml:space="preserve"> (İSG Yönetim Temsilcisi)</w:t>
            </w:r>
          </w:p>
          <w:p w:rsidR="0036708D" w:rsidRPr="00696C25" w:rsidRDefault="0036708D" w:rsidP="000D4E75">
            <w:pPr>
              <w:pStyle w:val="GvdeMetni"/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75" w:rsidRDefault="0036708D" w:rsidP="000D4E75">
            <w:pPr>
              <w:pStyle w:val="KonuBal"/>
              <w:ind w:left="28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GÖREV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NİTELİKLERİ:</w:t>
            </w:r>
          </w:p>
          <w:p w:rsidR="000D4E75" w:rsidRPr="005F66D9" w:rsidRDefault="0036708D" w:rsidP="000D4E75">
            <w:pPr>
              <w:pStyle w:val="KonuBal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İşyeri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E796D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H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ekimi,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işyerinde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diğer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sağlık personeli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ile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birlikte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çalışır.</w:t>
            </w:r>
          </w:p>
          <w:p w:rsidR="0036708D" w:rsidRPr="005F66D9" w:rsidRDefault="0036708D" w:rsidP="000D4E75">
            <w:pPr>
              <w:pStyle w:val="KonuBal"/>
              <w:numPr>
                <w:ilvl w:val="0"/>
                <w:numId w:val="1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İşyeri</w:t>
            </w:r>
            <w:r w:rsidR="006E796D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H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ekimi,</w:t>
            </w:r>
            <w:r w:rsidR="006E796D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İ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ş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E796D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S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ağlığı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ve</w:t>
            </w:r>
            <w:r w:rsidR="006E796D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G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üvenliği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hizmetleri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kapsamında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aşağıdaki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görevleri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yapmakla</w:t>
            </w:r>
            <w:r w:rsidR="00B05D08"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5F66D9">
              <w:rPr>
                <w:rFonts w:ascii="Times New Roman" w:hAnsi="Times New Roman" w:cs="Times New Roman"/>
                <w:b w:val="0"/>
                <w:sz w:val="24"/>
                <w:szCs w:val="24"/>
              </w:rPr>
              <w:t>yükümlüdür:</w:t>
            </w:r>
          </w:p>
          <w:p w:rsidR="0036708D" w:rsidRPr="00696C25" w:rsidRDefault="0036708D" w:rsidP="006E796D">
            <w:pPr>
              <w:pStyle w:val="GvdeMetni"/>
              <w:ind w:left="99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A263B1" w:rsidRDefault="0036708D" w:rsidP="000D4E75">
            <w:pPr>
              <w:pStyle w:val="ListeParagraf"/>
              <w:numPr>
                <w:ilvl w:val="0"/>
                <w:numId w:val="10"/>
              </w:numPr>
              <w:tabs>
                <w:tab w:val="left" w:pos="890"/>
              </w:tabs>
              <w:ind w:left="1134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3B1">
              <w:rPr>
                <w:rFonts w:ascii="Times New Roman" w:hAnsi="Times New Roman" w:cs="Times New Roman"/>
                <w:b/>
                <w:sz w:val="24"/>
                <w:szCs w:val="24"/>
              </w:rPr>
              <w:t>Rehberlik;</w:t>
            </w:r>
          </w:p>
          <w:p w:rsidR="0036708D" w:rsidRPr="00696C25" w:rsidRDefault="0036708D" w:rsidP="00696C25">
            <w:pPr>
              <w:pStyle w:val="GvdeMetni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0D4E75" w:rsidRDefault="0036708D" w:rsidP="00A263B1">
            <w:pPr>
              <w:pStyle w:val="ListeParagraf"/>
              <w:numPr>
                <w:ilvl w:val="1"/>
                <w:numId w:val="10"/>
              </w:numPr>
              <w:tabs>
                <w:tab w:val="left" w:pos="898"/>
              </w:tabs>
              <w:spacing w:before="1"/>
              <w:ind w:right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 xml:space="preserve">İş </w:t>
            </w:r>
            <w:r w:rsidR="006E796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 xml:space="preserve">ağlığı ve </w:t>
            </w:r>
            <w:r w:rsidR="006E796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üvenliği hizmetleri kapsamında çalışanların sağlık gözetimi ve çalışma ortamının gözetimi ile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işverene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rehberlik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yapmak.</w:t>
            </w:r>
          </w:p>
          <w:p w:rsidR="0036708D" w:rsidRPr="000D4E75" w:rsidRDefault="0036708D" w:rsidP="000D4E75">
            <w:pPr>
              <w:pStyle w:val="ListeParagraf"/>
              <w:numPr>
                <w:ilvl w:val="1"/>
                <w:numId w:val="10"/>
              </w:numPr>
              <w:tabs>
                <w:tab w:val="left" w:pos="898"/>
              </w:tabs>
              <w:ind w:right="1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İşyerinde yapılan çalışmalar ve yapılacak değişikliklerle ilgili olarak işyerinin tasarımı, kullanılan maddeler de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dâhil olmak üzere işin planlanması, organizasyonu ve uygulanması, kişisel koruyucu donanımların seçimi konularının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iş sağlığı ve güvenliği mevzuatına ve genel iş sağlığı kurallarına uygun olarak sürdürülmesini sağlamak için işverene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önerilerde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bulunmak.</w:t>
            </w:r>
          </w:p>
          <w:p w:rsidR="0036708D" w:rsidRPr="000D4E75" w:rsidRDefault="0036708D" w:rsidP="000D4E75">
            <w:pPr>
              <w:pStyle w:val="ListeParagraf"/>
              <w:numPr>
                <w:ilvl w:val="1"/>
                <w:numId w:val="10"/>
              </w:numPr>
              <w:tabs>
                <w:tab w:val="left" w:pos="898"/>
              </w:tabs>
              <w:ind w:right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İşyerinde çalışanların sağlığının geliştirilmesi amacıyla gerekli aktiviteler konusunda işverene tavsiyelerde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bulunmak.</w:t>
            </w:r>
          </w:p>
          <w:p w:rsidR="000D4E75" w:rsidRDefault="0036708D" w:rsidP="000D4E75">
            <w:pPr>
              <w:pStyle w:val="ListeParagraf"/>
              <w:numPr>
                <w:ilvl w:val="1"/>
                <w:numId w:val="10"/>
              </w:numPr>
              <w:tabs>
                <w:tab w:val="left" w:pos="898"/>
              </w:tabs>
              <w:spacing w:before="1"/>
              <w:ind w:right="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İş sağlığı ve güvenliği alanında yapılacak araştırmalara katılmak, ayrıca işin yürütümünde ergonomik ve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psikososyal</w:t>
            </w:r>
            <w:proofErr w:type="spellEnd"/>
            <w:r w:rsidRPr="00696C25">
              <w:rPr>
                <w:rFonts w:ascii="Times New Roman" w:hAnsi="Times New Roman" w:cs="Times New Roman"/>
                <w:sz w:val="24"/>
                <w:szCs w:val="24"/>
              </w:rPr>
              <w:t xml:space="preserve"> riskler açısından çalışanların fiziksel ve zihinsel kapasitelerini dikkate alarak iş ile çalışanın uyumunun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sağlanması ve çalışma ortamındaki stres faktörlerinden korunmaları için araştırmalar yapmak ve bu araştırma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sonuçlarını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rehberlik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faaliyetlerinde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dikkate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almak.</w:t>
            </w:r>
          </w:p>
          <w:p w:rsidR="009327BB" w:rsidRPr="000D4E75" w:rsidRDefault="0036708D" w:rsidP="000D4E75">
            <w:pPr>
              <w:pStyle w:val="ListeParagraf"/>
              <w:numPr>
                <w:ilvl w:val="1"/>
                <w:numId w:val="10"/>
              </w:numPr>
              <w:tabs>
                <w:tab w:val="left" w:pos="898"/>
              </w:tabs>
              <w:spacing w:before="1"/>
              <w:ind w:right="5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Kantin, yemekhane, yatakhane, kreş ve emzirme odaları ile soyunma odaları, duş ve tuvaletler dahil olmak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üzere iş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yeri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bina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eklentilerinin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 xml:space="preserve">genel </w:t>
            </w:r>
            <w:proofErr w:type="gramStart"/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hijyen</w:t>
            </w:r>
            <w:proofErr w:type="gramEnd"/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şartlarını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sürekli izleyip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denetleyerek, çalışanlara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yürütülen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işin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96D" w:rsidRPr="000D4E7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erektirdiği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beslenme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ihtiyacının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uygun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içme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suyunun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konularında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tavsiyelerde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E75">
              <w:rPr>
                <w:rFonts w:ascii="Times New Roman" w:hAnsi="Times New Roman" w:cs="Times New Roman"/>
                <w:sz w:val="24"/>
                <w:szCs w:val="24"/>
              </w:rPr>
              <w:t>bulunmak.</w:t>
            </w:r>
          </w:p>
          <w:p w:rsidR="0036708D" w:rsidRPr="00696C25" w:rsidRDefault="0036708D" w:rsidP="00A263B1">
            <w:pPr>
              <w:pStyle w:val="ListeParagraf"/>
              <w:numPr>
                <w:ilvl w:val="1"/>
                <w:numId w:val="10"/>
              </w:num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İşyerinde</w:t>
            </w:r>
            <w:r w:rsidR="00F7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meydana</w:t>
            </w:r>
            <w:r w:rsidR="00F7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gelen</w:t>
            </w:r>
            <w:r w:rsidR="00F7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iş kazası</w:t>
            </w:r>
            <w:r w:rsidR="00F7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F7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meslek</w:t>
            </w:r>
            <w:r w:rsidR="00F7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hastalıklarının</w:t>
            </w:r>
            <w:r w:rsidR="00F7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nedenlerinin</w:t>
            </w:r>
            <w:r w:rsidR="00F7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araştırılması</w:t>
            </w:r>
            <w:r w:rsidR="00F7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</w:p>
          <w:p w:rsidR="0036708D" w:rsidRPr="00696C25" w:rsidRDefault="006E796D" w:rsidP="000D4E75">
            <w:pPr>
              <w:pStyle w:val="GvdeMetni"/>
              <w:spacing w:before="1"/>
              <w:ind w:left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6708D" w:rsidRPr="00696C25">
              <w:rPr>
                <w:rFonts w:ascii="Times New Roman" w:hAnsi="Times New Roman" w:cs="Times New Roman"/>
                <w:sz w:val="24"/>
                <w:szCs w:val="24"/>
              </w:rPr>
              <w:t>ekrarlanmaması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08D" w:rsidRPr="00696C25">
              <w:rPr>
                <w:rFonts w:ascii="Times New Roman" w:hAnsi="Times New Roman" w:cs="Times New Roman"/>
                <w:sz w:val="24"/>
                <w:szCs w:val="24"/>
              </w:rPr>
              <w:t>için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08D" w:rsidRPr="00696C25">
              <w:rPr>
                <w:rFonts w:ascii="Times New Roman" w:hAnsi="Times New Roman" w:cs="Times New Roman"/>
                <w:sz w:val="24"/>
                <w:szCs w:val="24"/>
              </w:rPr>
              <w:t>alınacak önlemler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08D" w:rsidRPr="00696C25">
              <w:rPr>
                <w:rFonts w:ascii="Times New Roman" w:hAnsi="Times New Roman" w:cs="Times New Roman"/>
                <w:sz w:val="24"/>
                <w:szCs w:val="24"/>
              </w:rPr>
              <w:t>konusunda çalışmalar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08D" w:rsidRPr="00696C25">
              <w:rPr>
                <w:rFonts w:ascii="Times New Roman" w:hAnsi="Times New Roman" w:cs="Times New Roman"/>
                <w:sz w:val="24"/>
                <w:szCs w:val="24"/>
              </w:rPr>
              <w:t>yaparak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08D" w:rsidRPr="00696C25">
              <w:rPr>
                <w:rFonts w:ascii="Times New Roman" w:hAnsi="Times New Roman" w:cs="Times New Roman"/>
                <w:sz w:val="24"/>
                <w:szCs w:val="24"/>
              </w:rPr>
              <w:t>işverene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08D" w:rsidRPr="00696C25">
              <w:rPr>
                <w:rFonts w:ascii="Times New Roman" w:hAnsi="Times New Roman" w:cs="Times New Roman"/>
                <w:sz w:val="24"/>
                <w:szCs w:val="24"/>
              </w:rPr>
              <w:t>önerilerde bulunmak.</w:t>
            </w:r>
          </w:p>
          <w:p w:rsidR="0036708D" w:rsidRPr="00696C25" w:rsidRDefault="0036708D" w:rsidP="00A263B1">
            <w:pPr>
              <w:pStyle w:val="ListeParagraf"/>
              <w:numPr>
                <w:ilvl w:val="1"/>
                <w:numId w:val="10"/>
              </w:numPr>
              <w:tabs>
                <w:tab w:val="left" w:pos="898"/>
              </w:tabs>
              <w:ind w:right="5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 xml:space="preserve">İşyerinde meydana gelen ancak ölüm ya da yaralanmaya neden olmadığı halde çalışana, </w:t>
            </w:r>
            <w:proofErr w:type="gramStart"/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ekipmana</w:t>
            </w:r>
            <w:proofErr w:type="gramEnd"/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işyerine zarar verme potansiyeli olan olayların nedenlerinin araştırılması konusunda çalışma yapmak ve işverene</w:t>
            </w:r>
            <w:r w:rsidR="00F7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önerilerde</w:t>
            </w:r>
            <w:r w:rsidR="00F7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bulunmak.</w:t>
            </w:r>
          </w:p>
          <w:p w:rsidR="0036708D" w:rsidRDefault="0036708D" w:rsidP="00A263B1">
            <w:pPr>
              <w:pStyle w:val="GvdeMetni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01" w:rsidRDefault="00D26E01" w:rsidP="00A263B1">
            <w:pPr>
              <w:pStyle w:val="GvdeMetni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E01" w:rsidRPr="00696C25" w:rsidRDefault="00D26E01" w:rsidP="00A263B1">
            <w:pPr>
              <w:pStyle w:val="GvdeMetni"/>
              <w:spacing w:befor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7BB" w:rsidRDefault="0036708D" w:rsidP="00A263B1">
            <w:pPr>
              <w:pStyle w:val="ListeParagraf"/>
              <w:numPr>
                <w:ilvl w:val="1"/>
                <w:numId w:val="10"/>
              </w:numPr>
              <w:tabs>
                <w:tab w:val="left" w:pos="9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İş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sağlığı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güvenliğiyle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alınması gereken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tedbirleri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işverene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yazılı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bildirmek.</w:t>
            </w:r>
            <w:proofErr w:type="gramEnd"/>
          </w:p>
          <w:p w:rsidR="009327BB" w:rsidRPr="009327BB" w:rsidRDefault="009327BB" w:rsidP="00A263B1">
            <w:pPr>
              <w:pStyle w:val="Liste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0D4E75" w:rsidRDefault="005F66D9" w:rsidP="000D4E75">
            <w:pPr>
              <w:pStyle w:val="ListeParagraf"/>
              <w:numPr>
                <w:ilvl w:val="0"/>
                <w:numId w:val="10"/>
              </w:numPr>
              <w:tabs>
                <w:tab w:val="left" w:pos="900"/>
              </w:tabs>
              <w:ind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36708D" w:rsidRPr="000D4E75">
              <w:rPr>
                <w:rFonts w:ascii="Times New Roman" w:hAnsi="Times New Roman" w:cs="Times New Roman"/>
                <w:b/>
                <w:sz w:val="24"/>
                <w:szCs w:val="24"/>
              </w:rPr>
              <w:t>Risk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119E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36708D" w:rsidRPr="000D4E75">
              <w:rPr>
                <w:rFonts w:ascii="Times New Roman" w:hAnsi="Times New Roman" w:cs="Times New Roman"/>
                <w:b/>
                <w:sz w:val="24"/>
                <w:szCs w:val="24"/>
              </w:rPr>
              <w:t>eğerlendirmesi;</w:t>
            </w:r>
          </w:p>
          <w:p w:rsidR="0036708D" w:rsidRPr="00696C25" w:rsidRDefault="0036708D" w:rsidP="00A263B1">
            <w:pPr>
              <w:pStyle w:val="GvdeMetni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6E796D" w:rsidRDefault="0036708D" w:rsidP="000D4E75">
            <w:pPr>
              <w:pStyle w:val="ListeParagraf"/>
              <w:numPr>
                <w:ilvl w:val="0"/>
                <w:numId w:val="15"/>
              </w:numPr>
              <w:tabs>
                <w:tab w:val="left" w:pos="898"/>
              </w:tabs>
              <w:ind w:right="2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İş sağlığı ve güvenliği yönünden risk değerlendirmesi yapılmasıyla ilgili çalışmalara ve</w:t>
            </w:r>
            <w:r w:rsidR="006E796D" w:rsidRPr="006E796D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ygulanmasına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katılmak, risk değerlendirmesi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sonucunda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alınması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gereken sağlık ve güvenlik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önlemleri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konusunda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işverene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önerilerde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bulunmak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takibini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96D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r w:rsidR="00D42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6708D" w:rsidRPr="00696C25" w:rsidRDefault="0036708D" w:rsidP="00A263B1">
            <w:pPr>
              <w:tabs>
                <w:tab w:val="left" w:pos="89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D423E4" w:rsidRDefault="0036708D" w:rsidP="000D4E75">
            <w:pPr>
              <w:pStyle w:val="ListeParagraf"/>
              <w:numPr>
                <w:ilvl w:val="0"/>
                <w:numId w:val="15"/>
              </w:numPr>
              <w:tabs>
                <w:tab w:val="left" w:pos="897"/>
              </w:tabs>
              <w:spacing w:before="1"/>
              <w:ind w:right="3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Gebe veya emziren kadınlar, 18 yaşından küçükler, meslek hastalığı tanısı veya ön tanısı olanlar, kronik</w:t>
            </w:r>
            <w:r w:rsidR="003D2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hastalığı</w:t>
            </w:r>
            <w:r w:rsidR="00B0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olanlar,</w:t>
            </w:r>
            <w:r w:rsidR="00B0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yaşlılar,</w:t>
            </w:r>
            <w:r w:rsidR="00B0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malul</w:t>
            </w:r>
            <w:r w:rsidR="00B0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B05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engelliler,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alkol, ilaç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ve uyuşturucu bağımlılığı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olanlar,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birden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fazla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iş kazası geçirmiş olanlar gibi özel politika gerektiren grupları yakın takip ve koruma altına almak, bilgilendirmek ve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yapılacak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değerlendirmesinde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özel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dikkate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3E4">
              <w:rPr>
                <w:rFonts w:ascii="Times New Roman" w:hAnsi="Times New Roman" w:cs="Times New Roman"/>
                <w:sz w:val="24"/>
                <w:szCs w:val="24"/>
              </w:rPr>
              <w:t>almak.</w:t>
            </w:r>
            <w:proofErr w:type="gramEnd"/>
          </w:p>
          <w:p w:rsidR="0036708D" w:rsidRPr="00696C25" w:rsidRDefault="0036708D" w:rsidP="00A263B1">
            <w:pPr>
              <w:pStyle w:val="GvdeMetni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0D4E75" w:rsidRDefault="0036708D" w:rsidP="005F66D9">
            <w:pPr>
              <w:pStyle w:val="ListeParagraf"/>
              <w:numPr>
                <w:ilvl w:val="0"/>
                <w:numId w:val="10"/>
              </w:numPr>
              <w:ind w:left="709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E75">
              <w:rPr>
                <w:rFonts w:ascii="Times New Roman" w:hAnsi="Times New Roman" w:cs="Times New Roman"/>
                <w:b/>
                <w:sz w:val="24"/>
                <w:szCs w:val="24"/>
              </w:rPr>
              <w:t>Sağlık</w:t>
            </w:r>
            <w:r w:rsidR="00D423E4" w:rsidRPr="000D4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</w:t>
            </w:r>
            <w:r w:rsidRPr="000D4E75">
              <w:rPr>
                <w:rFonts w:ascii="Times New Roman" w:hAnsi="Times New Roman" w:cs="Times New Roman"/>
                <w:b/>
                <w:sz w:val="24"/>
                <w:szCs w:val="24"/>
              </w:rPr>
              <w:t>özetimi;</w:t>
            </w:r>
          </w:p>
          <w:p w:rsidR="0036708D" w:rsidRPr="00696C25" w:rsidRDefault="0036708D" w:rsidP="00A263B1">
            <w:pPr>
              <w:pStyle w:val="GvdeMetni"/>
              <w:spacing w:before="1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696C25" w:rsidRDefault="0036708D" w:rsidP="00F7119E">
            <w:pPr>
              <w:pStyle w:val="ListeParagraf"/>
              <w:numPr>
                <w:ilvl w:val="1"/>
                <w:numId w:val="1"/>
              </w:numPr>
              <w:tabs>
                <w:tab w:val="left" w:pos="897"/>
              </w:tabs>
              <w:ind w:left="709" w:right="22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Sağlık gözetimi kapsamında yapılacak işe giriş ve periyodik muayeneler ve tetkikler ile ilgili olarak çalışanları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bilgilendirmek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onların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rızasını almak.</w:t>
            </w:r>
          </w:p>
          <w:p w:rsidR="0036708D" w:rsidRPr="00696C25" w:rsidRDefault="0036708D" w:rsidP="00F7119E">
            <w:pPr>
              <w:pStyle w:val="GvdeMetni"/>
              <w:spacing w:before="10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696C25" w:rsidRDefault="0036708D" w:rsidP="00F7119E">
            <w:pPr>
              <w:pStyle w:val="ListeParagraf"/>
              <w:numPr>
                <w:ilvl w:val="1"/>
                <w:numId w:val="1"/>
              </w:numPr>
              <w:tabs>
                <w:tab w:val="left" w:pos="897"/>
              </w:tabs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Gece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postaları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dâhil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olmak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üzere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çalışanların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sağlık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gözetimini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yapmak.</w:t>
            </w:r>
            <w:proofErr w:type="gramEnd"/>
          </w:p>
          <w:p w:rsidR="0036708D" w:rsidRPr="00696C25" w:rsidRDefault="0036708D" w:rsidP="00F7119E">
            <w:pPr>
              <w:pStyle w:val="GvdeMetni"/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696C25" w:rsidRDefault="0036708D" w:rsidP="00F7119E">
            <w:pPr>
              <w:pStyle w:val="ListeParagraf"/>
              <w:numPr>
                <w:ilvl w:val="1"/>
                <w:numId w:val="1"/>
              </w:numPr>
              <w:tabs>
                <w:tab w:val="left" w:pos="898"/>
              </w:tabs>
              <w:ind w:left="709" w:right="346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Çalışanın kişisel özellikleri, işyerinin tehlike sınıfı ve işin niteliği öncelikli olarak göz önünde bulundurularak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E4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standartlar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 xml:space="preserve">ile </w:t>
            </w:r>
            <w:r w:rsidR="00D423E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şyerinde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yapılan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risk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değerlendirmesi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sonuçları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doğrultusunda;</w:t>
            </w:r>
          </w:p>
          <w:p w:rsidR="0036708D" w:rsidRPr="00696C25" w:rsidRDefault="0036708D" w:rsidP="00A263B1">
            <w:pPr>
              <w:pStyle w:val="GvdeMetni"/>
              <w:spacing w:before="11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696C25" w:rsidRDefault="0036708D" w:rsidP="00A263B1">
            <w:pPr>
              <w:pStyle w:val="ListeParagraf"/>
              <w:numPr>
                <w:ilvl w:val="2"/>
                <w:numId w:val="1"/>
              </w:numPr>
              <w:tabs>
                <w:tab w:val="left" w:pos="890"/>
              </w:tabs>
              <w:ind w:left="1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tehlikeli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sınıftaki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işyerlerinde en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geç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beş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yılda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bir,</w:t>
            </w:r>
          </w:p>
          <w:p w:rsidR="0036708D" w:rsidRPr="00696C25" w:rsidRDefault="0036708D" w:rsidP="00A263B1">
            <w:pPr>
              <w:pStyle w:val="GvdeMetni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696C25" w:rsidRDefault="0036708D" w:rsidP="00A263B1">
            <w:pPr>
              <w:pStyle w:val="ListeParagraf"/>
              <w:numPr>
                <w:ilvl w:val="2"/>
                <w:numId w:val="1"/>
              </w:numPr>
              <w:tabs>
                <w:tab w:val="left" w:pos="900"/>
              </w:tabs>
              <w:spacing w:before="1"/>
              <w:ind w:left="11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Tehlikeli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sınıftaki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işyerlerinde en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geç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üç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yılda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bir,</w:t>
            </w:r>
          </w:p>
          <w:p w:rsidR="0036708D" w:rsidRPr="00696C25" w:rsidRDefault="0036708D" w:rsidP="00A263B1">
            <w:pPr>
              <w:pStyle w:val="GvdeMetni"/>
              <w:spacing w:before="9"/>
              <w:ind w:left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696C25" w:rsidRDefault="0036708D" w:rsidP="00A263B1">
            <w:pPr>
              <w:pStyle w:val="ListeParagraf"/>
              <w:numPr>
                <w:ilvl w:val="2"/>
                <w:numId w:val="1"/>
              </w:numPr>
              <w:tabs>
                <w:tab w:val="left" w:pos="879"/>
              </w:tabs>
              <w:spacing w:before="1"/>
              <w:ind w:left="0" w:firstLine="1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Çok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tehlikeli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sınıftaki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işyerlerinde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geç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yılda</w:t>
            </w:r>
            <w:r w:rsidR="005F6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6C25">
              <w:rPr>
                <w:rFonts w:ascii="Times New Roman" w:hAnsi="Times New Roman" w:cs="Times New Roman"/>
                <w:sz w:val="24"/>
                <w:szCs w:val="24"/>
              </w:rPr>
              <w:t>bir,</w:t>
            </w:r>
          </w:p>
          <w:p w:rsidR="0036708D" w:rsidRDefault="005F66D9" w:rsidP="00696C25">
            <w:pPr>
              <w:pStyle w:val="GvdeMetni"/>
              <w:tabs>
                <w:tab w:val="left" w:pos="2190"/>
              </w:tabs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0BA4" w:rsidRDefault="00180BA4" w:rsidP="00696C25">
            <w:pPr>
              <w:pStyle w:val="GvdeMetni"/>
              <w:tabs>
                <w:tab w:val="left" w:pos="2190"/>
              </w:tabs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A4" w:rsidRDefault="00180BA4" w:rsidP="00696C25">
            <w:pPr>
              <w:pStyle w:val="GvdeMetni"/>
              <w:tabs>
                <w:tab w:val="left" w:pos="2190"/>
              </w:tabs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A4" w:rsidRDefault="00180BA4" w:rsidP="00696C25">
            <w:pPr>
              <w:pStyle w:val="GvdeMetni"/>
              <w:tabs>
                <w:tab w:val="left" w:pos="2190"/>
              </w:tabs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0BA4" w:rsidRPr="00696C25" w:rsidRDefault="00180BA4" w:rsidP="00696C25">
            <w:pPr>
              <w:pStyle w:val="GvdeMetni"/>
              <w:tabs>
                <w:tab w:val="left" w:pos="2190"/>
              </w:tabs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708D" w:rsidRPr="00696C25" w:rsidRDefault="0036708D" w:rsidP="00696C25">
            <w:pPr>
              <w:pStyle w:val="GvdeMetni"/>
              <w:tabs>
                <w:tab w:val="left" w:pos="2190"/>
              </w:tabs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708D" w:rsidRDefault="0036708D" w:rsidP="00696C25">
      <w:pPr>
        <w:tabs>
          <w:tab w:val="left" w:pos="879"/>
        </w:tabs>
        <w:spacing w:before="1"/>
      </w:pPr>
    </w:p>
    <w:sectPr w:rsidR="0036708D" w:rsidSect="0036708D">
      <w:headerReference w:type="default" r:id="rId7"/>
      <w:footerReference w:type="default" r:id="rId8"/>
      <w:pgSz w:w="11910" w:h="16840"/>
      <w:pgMar w:top="660" w:right="600" w:bottom="280" w:left="620" w:header="567" w:footer="56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19E" w:rsidRDefault="00F7119E" w:rsidP="00241AE2">
      <w:r>
        <w:separator/>
      </w:r>
    </w:p>
  </w:endnote>
  <w:endnote w:type="continuationSeparator" w:id="1">
    <w:p w:rsidR="00F7119E" w:rsidRDefault="00F7119E" w:rsidP="00241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5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387"/>
      <w:gridCol w:w="5528"/>
    </w:tblGrid>
    <w:tr w:rsidR="00F7119E" w:rsidRPr="00AE2480" w:rsidTr="00157FEC">
      <w:trPr>
        <w:trHeight w:hRule="exact" w:val="314"/>
      </w:trPr>
      <w:tc>
        <w:tcPr>
          <w:tcW w:w="5387" w:type="dxa"/>
          <w:shd w:val="clear" w:color="auto" w:fill="FF7300"/>
          <w:vAlign w:val="center"/>
        </w:tcPr>
        <w:p w:rsidR="00F7119E" w:rsidRPr="00AE2480" w:rsidRDefault="00F7119E" w:rsidP="009327BB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F7119E" w:rsidRPr="00AE2480" w:rsidRDefault="00F7119E" w:rsidP="009327BB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7119E" w:rsidRPr="00AE2480" w:rsidRDefault="00F7119E" w:rsidP="009327BB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F7119E" w:rsidRPr="00AE2480" w:rsidRDefault="00F7119E" w:rsidP="009327BB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F7119E" w:rsidRPr="00AE2480" w:rsidRDefault="00F7119E" w:rsidP="009327BB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7119E" w:rsidRPr="00AE2480" w:rsidRDefault="00F7119E" w:rsidP="009327BB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7119E" w:rsidRPr="00AE2480" w:rsidRDefault="00F7119E" w:rsidP="009327BB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528" w:type="dxa"/>
          <w:shd w:val="clear" w:color="auto" w:fill="FF7300"/>
          <w:vAlign w:val="center"/>
        </w:tcPr>
        <w:p w:rsidR="00F7119E" w:rsidRPr="00AE2480" w:rsidRDefault="00F7119E" w:rsidP="009327BB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F7119E" w:rsidRPr="00AE2480" w:rsidRDefault="00F7119E" w:rsidP="009327BB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7119E" w:rsidRPr="00AE2480" w:rsidRDefault="00F7119E" w:rsidP="009327BB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7119E" w:rsidRPr="00AE2480" w:rsidRDefault="00F7119E" w:rsidP="009327BB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F7119E" w:rsidRPr="00AE2480" w:rsidRDefault="00F7119E" w:rsidP="009327BB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F7119E" w:rsidRPr="00AE2480" w:rsidRDefault="00F7119E" w:rsidP="009327BB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F7119E" w:rsidRPr="00AE2480" w:rsidTr="00157FEC">
      <w:trPr>
        <w:trHeight w:val="790"/>
      </w:trPr>
      <w:tc>
        <w:tcPr>
          <w:tcW w:w="5387" w:type="dxa"/>
        </w:tcPr>
        <w:p w:rsidR="00F7119E" w:rsidRPr="009D7BAD" w:rsidRDefault="00F7119E" w:rsidP="009327BB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7119E" w:rsidRPr="009D7BAD" w:rsidRDefault="00F7119E" w:rsidP="009327BB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528" w:type="dxa"/>
        </w:tcPr>
        <w:p w:rsidR="00F7119E" w:rsidRPr="009D7BAD" w:rsidRDefault="00F7119E" w:rsidP="009327BB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7119E" w:rsidRPr="009D7BAD" w:rsidRDefault="00F7119E" w:rsidP="009327BB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F7119E" w:rsidRDefault="00F7119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19E" w:rsidRDefault="00F7119E" w:rsidP="00241AE2">
      <w:r>
        <w:separator/>
      </w:r>
    </w:p>
  </w:footnote>
  <w:footnote w:type="continuationSeparator" w:id="1">
    <w:p w:rsidR="00F7119E" w:rsidRDefault="00F7119E" w:rsidP="00241A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4111"/>
      <w:gridCol w:w="1800"/>
      <w:gridCol w:w="2453"/>
    </w:tblGrid>
    <w:tr w:rsidR="00F7119E" w:rsidRPr="00A13C49" w:rsidTr="003D2A5C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F7119E" w:rsidRPr="004C4A80" w:rsidRDefault="00F7119E" w:rsidP="006E796D">
          <w:pPr>
            <w:ind w:left="441" w:hanging="583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90650" cy="971550"/>
                <wp:effectExtent l="19050" t="0" r="0" b="0"/>
                <wp:docPr id="244" name="Resim 244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FABF8F" w:themeFill="accent6" w:themeFillTint="99"/>
          <w:vAlign w:val="center"/>
        </w:tcPr>
        <w:p w:rsidR="00F7119E" w:rsidRPr="00EC03FB" w:rsidRDefault="00F7119E" w:rsidP="006E796D">
          <w:pPr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F7119E" w:rsidRPr="00470889" w:rsidRDefault="00F7119E" w:rsidP="006E796D">
          <w:pPr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800" w:type="dxa"/>
          <w:shd w:val="clear" w:color="auto" w:fill="FFFFFF"/>
          <w:vAlign w:val="center"/>
        </w:tcPr>
        <w:p w:rsidR="00F7119E" w:rsidRPr="00910679" w:rsidRDefault="00F7119E" w:rsidP="006E79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453" w:type="dxa"/>
          <w:shd w:val="clear" w:color="auto" w:fill="FFFFFF"/>
          <w:vAlign w:val="center"/>
        </w:tcPr>
        <w:p w:rsidR="00F7119E" w:rsidRPr="00910679" w:rsidRDefault="00F7119E" w:rsidP="00241AE2">
          <w:pPr>
            <w:spacing w:after="160" w:line="259" w:lineRule="auto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F7119E" w:rsidRPr="00A13C49" w:rsidTr="003D2A5C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F7119E" w:rsidRPr="00A13C49" w:rsidRDefault="00F7119E" w:rsidP="006E796D">
          <w:pPr>
            <w:jc w:val="center"/>
          </w:pPr>
        </w:p>
      </w:tc>
      <w:tc>
        <w:tcPr>
          <w:tcW w:w="4111" w:type="dxa"/>
          <w:vMerge/>
          <w:shd w:val="clear" w:color="auto" w:fill="FABF8F" w:themeFill="accent6" w:themeFillTint="99"/>
        </w:tcPr>
        <w:p w:rsidR="00F7119E" w:rsidRPr="00D3002A" w:rsidRDefault="00F7119E" w:rsidP="006E796D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F7119E" w:rsidRPr="00910679" w:rsidRDefault="00F7119E" w:rsidP="006E796D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453" w:type="dxa"/>
          <w:shd w:val="clear" w:color="auto" w:fill="FFFFFF"/>
          <w:vAlign w:val="center"/>
        </w:tcPr>
        <w:p w:rsidR="00F7119E" w:rsidRPr="00910679" w:rsidRDefault="00F7119E" w:rsidP="00C16C9E">
          <w:pPr>
            <w:pStyle w:val="Balk3"/>
            <w:ind w:right="0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99445787-GT.</w:t>
          </w:r>
          <w:bookmarkStart w:id="0" w:name="_GoBack"/>
          <w:bookmarkEnd w:id="0"/>
          <w:r>
            <w:rPr>
              <w:rFonts w:ascii="Times New Roman" w:hAnsi="Times New Roman"/>
              <w:sz w:val="24"/>
              <w:szCs w:val="24"/>
            </w:rPr>
            <w:t>006</w:t>
          </w:r>
        </w:p>
      </w:tc>
    </w:tr>
    <w:tr w:rsidR="00F7119E" w:rsidRPr="00A13C49" w:rsidTr="003D2A5C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F7119E" w:rsidRPr="00A13C49" w:rsidRDefault="00F7119E" w:rsidP="006E796D">
          <w:pPr>
            <w:jc w:val="center"/>
          </w:pPr>
        </w:p>
      </w:tc>
      <w:tc>
        <w:tcPr>
          <w:tcW w:w="4111" w:type="dxa"/>
          <w:vMerge/>
          <w:shd w:val="clear" w:color="auto" w:fill="FABF8F" w:themeFill="accent6" w:themeFillTint="99"/>
        </w:tcPr>
        <w:p w:rsidR="00F7119E" w:rsidRPr="0007787B" w:rsidRDefault="00F7119E" w:rsidP="006E796D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F7119E" w:rsidRPr="00910679" w:rsidRDefault="00F7119E" w:rsidP="006E79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453" w:type="dxa"/>
          <w:shd w:val="clear" w:color="auto" w:fill="FFFFFF"/>
          <w:vAlign w:val="center"/>
        </w:tcPr>
        <w:p w:rsidR="00F7119E" w:rsidRPr="00910679" w:rsidRDefault="00F7119E" w:rsidP="006E79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</w:tc>
    </w:tr>
    <w:tr w:rsidR="00F7119E" w:rsidRPr="00A13C49" w:rsidTr="003D2A5C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F7119E" w:rsidRPr="00A13C49" w:rsidRDefault="00F7119E" w:rsidP="006E796D">
          <w:pPr>
            <w:jc w:val="center"/>
          </w:pPr>
        </w:p>
      </w:tc>
      <w:tc>
        <w:tcPr>
          <w:tcW w:w="4111" w:type="dxa"/>
          <w:vMerge/>
          <w:shd w:val="clear" w:color="auto" w:fill="FABF8F" w:themeFill="accent6" w:themeFillTint="99"/>
        </w:tcPr>
        <w:p w:rsidR="00F7119E" w:rsidRPr="0007787B" w:rsidRDefault="00F7119E" w:rsidP="006E796D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F7119E" w:rsidRPr="00910679" w:rsidRDefault="00F7119E" w:rsidP="006E79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gramEnd"/>
        </w:p>
      </w:tc>
      <w:tc>
        <w:tcPr>
          <w:tcW w:w="2453" w:type="dxa"/>
          <w:shd w:val="clear" w:color="auto" w:fill="FFFFFF"/>
          <w:vAlign w:val="center"/>
        </w:tcPr>
        <w:p w:rsidR="00F7119E" w:rsidRPr="00910679" w:rsidRDefault="00F7119E" w:rsidP="006E796D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/……./……</w:t>
          </w:r>
        </w:p>
      </w:tc>
    </w:tr>
    <w:tr w:rsidR="00F7119E" w:rsidRPr="00A13C49" w:rsidTr="003D2A5C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F7119E" w:rsidRPr="00A13C49" w:rsidRDefault="00F7119E" w:rsidP="006E796D">
          <w:pPr>
            <w:jc w:val="center"/>
          </w:pPr>
        </w:p>
      </w:tc>
      <w:tc>
        <w:tcPr>
          <w:tcW w:w="4111" w:type="dxa"/>
          <w:vMerge/>
          <w:shd w:val="clear" w:color="auto" w:fill="FABF8F" w:themeFill="accent6" w:themeFillTint="99"/>
        </w:tcPr>
        <w:p w:rsidR="00F7119E" w:rsidRPr="0007787B" w:rsidRDefault="00F7119E" w:rsidP="006E796D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F7119E" w:rsidRPr="00910679" w:rsidRDefault="00F7119E" w:rsidP="006E79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453" w:type="dxa"/>
          <w:shd w:val="clear" w:color="auto" w:fill="FFFFFF"/>
          <w:vAlign w:val="center"/>
        </w:tcPr>
        <w:p w:rsidR="00F7119E" w:rsidRPr="00910679" w:rsidRDefault="00F7119E" w:rsidP="006E796D">
          <w:pPr>
            <w:spacing w:after="160" w:line="259" w:lineRule="auto"/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F5178D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F5178D" w:rsidRPr="00F5178D">
              <w:rPr>
                <w:rFonts w:ascii="Times New Roman" w:hAnsi="Times New Roman"/>
                <w:b/>
                <w:bCs/>
                <w:noProof/>
                <w:szCs w:val="24"/>
              </w:rPr>
              <w:t>2</w:t>
            </w:r>
          </w:fldSimple>
        </w:p>
      </w:tc>
    </w:tr>
    <w:tr w:rsidR="00F7119E" w:rsidRPr="00A13C49" w:rsidTr="00241AE2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F7119E" w:rsidRDefault="00F7119E" w:rsidP="006E79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245" name="Resim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F7119E" w:rsidRPr="003D2A5C" w:rsidRDefault="00F7119E" w:rsidP="0036708D">
          <w:pPr>
            <w:jc w:val="center"/>
            <w:rPr>
              <w:rFonts w:ascii="Times New Roman" w:hAnsi="Times New Roman"/>
              <w:b/>
              <w:bCs/>
              <w:color w:val="0033CC"/>
              <w:sz w:val="24"/>
              <w:szCs w:val="24"/>
            </w:rPr>
          </w:pPr>
          <w:r w:rsidRPr="003D2A5C">
            <w:rPr>
              <w:rFonts w:ascii="Times New Roman" w:hAnsi="Times New Roman"/>
              <w:b/>
              <w:color w:val="0033CC"/>
              <w:sz w:val="24"/>
              <w:szCs w:val="24"/>
              <w:lang w:val="de-DE"/>
            </w:rPr>
            <w:t>İSG İŞ YERİ HEKİMİ GÖREV TALİMATI</w:t>
          </w:r>
        </w:p>
      </w:tc>
    </w:tr>
  </w:tbl>
  <w:p w:rsidR="00F7119E" w:rsidRDefault="00F7119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8D5"/>
    <w:multiLevelType w:val="hybridMultilevel"/>
    <w:tmpl w:val="1DC44E7E"/>
    <w:lvl w:ilvl="0" w:tplc="2C6C818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0475"/>
    <w:multiLevelType w:val="hybridMultilevel"/>
    <w:tmpl w:val="09DEC378"/>
    <w:lvl w:ilvl="0" w:tplc="B6D81D02">
      <w:start w:val="1"/>
      <w:numFmt w:val="lowerLetter"/>
      <w:lvlText w:val="%1)"/>
      <w:lvlJc w:val="left"/>
      <w:pPr>
        <w:ind w:left="889" w:hanging="223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41F000D">
      <w:start w:val="1"/>
      <w:numFmt w:val="bullet"/>
      <w:lvlText w:val=""/>
      <w:lvlJc w:val="left"/>
      <w:pPr>
        <w:ind w:left="1224" w:hanging="231"/>
      </w:pPr>
      <w:rPr>
        <w:rFonts w:ascii="Wingdings" w:hAnsi="Wingdings" w:hint="default"/>
        <w:w w:val="100"/>
        <w:sz w:val="22"/>
        <w:szCs w:val="22"/>
        <w:lang w:val="tr-TR" w:eastAsia="en-US" w:bidi="ar-SA"/>
      </w:rPr>
    </w:lvl>
    <w:lvl w:ilvl="2" w:tplc="E7704694">
      <w:start w:val="1"/>
      <w:numFmt w:val="lowerLetter"/>
      <w:lvlText w:val="%3)"/>
      <w:lvlJc w:val="left"/>
      <w:pPr>
        <w:ind w:left="889" w:hanging="223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3" w:tplc="0768915C">
      <w:numFmt w:val="bullet"/>
      <w:lvlText w:val="•"/>
      <w:lvlJc w:val="left"/>
      <w:pPr>
        <w:ind w:left="2105" w:hanging="223"/>
      </w:pPr>
      <w:rPr>
        <w:rFonts w:hint="default"/>
        <w:lang w:val="tr-TR" w:eastAsia="en-US" w:bidi="ar-SA"/>
      </w:rPr>
    </w:lvl>
    <w:lvl w:ilvl="4" w:tplc="238AE6D6">
      <w:numFmt w:val="bullet"/>
      <w:lvlText w:val="•"/>
      <w:lvlJc w:val="left"/>
      <w:pPr>
        <w:ind w:left="3331" w:hanging="223"/>
      </w:pPr>
      <w:rPr>
        <w:rFonts w:hint="default"/>
        <w:lang w:val="tr-TR" w:eastAsia="en-US" w:bidi="ar-SA"/>
      </w:rPr>
    </w:lvl>
    <w:lvl w:ilvl="5" w:tplc="3D5EAB20">
      <w:numFmt w:val="bullet"/>
      <w:lvlText w:val="•"/>
      <w:lvlJc w:val="left"/>
      <w:pPr>
        <w:ind w:left="4557" w:hanging="223"/>
      </w:pPr>
      <w:rPr>
        <w:rFonts w:hint="default"/>
        <w:lang w:val="tr-TR" w:eastAsia="en-US" w:bidi="ar-SA"/>
      </w:rPr>
    </w:lvl>
    <w:lvl w:ilvl="6" w:tplc="7FA4141C">
      <w:numFmt w:val="bullet"/>
      <w:lvlText w:val="•"/>
      <w:lvlJc w:val="left"/>
      <w:pPr>
        <w:ind w:left="5783" w:hanging="223"/>
      </w:pPr>
      <w:rPr>
        <w:rFonts w:hint="default"/>
        <w:lang w:val="tr-TR" w:eastAsia="en-US" w:bidi="ar-SA"/>
      </w:rPr>
    </w:lvl>
    <w:lvl w:ilvl="7" w:tplc="E48EC4A2">
      <w:numFmt w:val="bullet"/>
      <w:lvlText w:val="•"/>
      <w:lvlJc w:val="left"/>
      <w:pPr>
        <w:ind w:left="7009" w:hanging="223"/>
      </w:pPr>
      <w:rPr>
        <w:rFonts w:hint="default"/>
        <w:lang w:val="tr-TR" w:eastAsia="en-US" w:bidi="ar-SA"/>
      </w:rPr>
    </w:lvl>
    <w:lvl w:ilvl="8" w:tplc="F0C2F3FC">
      <w:numFmt w:val="bullet"/>
      <w:lvlText w:val="•"/>
      <w:lvlJc w:val="left"/>
      <w:pPr>
        <w:ind w:left="8234" w:hanging="223"/>
      </w:pPr>
      <w:rPr>
        <w:rFonts w:hint="default"/>
        <w:lang w:val="tr-TR" w:eastAsia="en-US" w:bidi="ar-SA"/>
      </w:rPr>
    </w:lvl>
  </w:abstractNum>
  <w:abstractNum w:abstractNumId="2">
    <w:nsid w:val="2A3D2ACD"/>
    <w:multiLevelType w:val="hybridMultilevel"/>
    <w:tmpl w:val="74DA412A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2360270"/>
    <w:multiLevelType w:val="hybridMultilevel"/>
    <w:tmpl w:val="40463536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4000E1"/>
    <w:multiLevelType w:val="hybridMultilevel"/>
    <w:tmpl w:val="DA62A412"/>
    <w:lvl w:ilvl="0" w:tplc="2C6C8182">
      <w:start w:val="1"/>
      <w:numFmt w:val="decimal"/>
      <w:lvlText w:val="%1)"/>
      <w:lvlJc w:val="left"/>
      <w:pPr>
        <w:ind w:left="666" w:hanging="23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06BD6"/>
    <w:multiLevelType w:val="hybridMultilevel"/>
    <w:tmpl w:val="82EE43C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w w:val="100"/>
        <w:sz w:val="22"/>
        <w:szCs w:val="22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C30638B4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474C3BC">
      <w:start w:val="2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14C23"/>
    <w:multiLevelType w:val="hybridMultilevel"/>
    <w:tmpl w:val="3AFA1200"/>
    <w:lvl w:ilvl="0" w:tplc="0120750A">
      <w:start w:val="1"/>
      <w:numFmt w:val="decimal"/>
      <w:lvlText w:val="%1."/>
      <w:lvlJc w:val="left"/>
      <w:pPr>
        <w:ind w:left="1168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tr-TR" w:eastAsia="en-US" w:bidi="ar-SA"/>
      </w:rPr>
    </w:lvl>
    <w:lvl w:ilvl="1" w:tplc="8F182620">
      <w:numFmt w:val="bullet"/>
      <w:lvlText w:val="•"/>
      <w:lvlJc w:val="left"/>
      <w:pPr>
        <w:ind w:left="2112" w:hanging="360"/>
      </w:pPr>
      <w:rPr>
        <w:rFonts w:hint="default"/>
        <w:lang w:val="tr-TR" w:eastAsia="en-US" w:bidi="ar-SA"/>
      </w:rPr>
    </w:lvl>
    <w:lvl w:ilvl="2" w:tplc="01265408">
      <w:numFmt w:val="bullet"/>
      <w:lvlText w:val="•"/>
      <w:lvlJc w:val="left"/>
      <w:pPr>
        <w:ind w:left="3065" w:hanging="360"/>
      </w:pPr>
      <w:rPr>
        <w:rFonts w:hint="default"/>
        <w:lang w:val="tr-TR" w:eastAsia="en-US" w:bidi="ar-SA"/>
      </w:rPr>
    </w:lvl>
    <w:lvl w:ilvl="3" w:tplc="39D0587E">
      <w:numFmt w:val="bullet"/>
      <w:lvlText w:val="•"/>
      <w:lvlJc w:val="left"/>
      <w:pPr>
        <w:ind w:left="4017" w:hanging="360"/>
      </w:pPr>
      <w:rPr>
        <w:rFonts w:hint="default"/>
        <w:lang w:val="tr-TR" w:eastAsia="en-US" w:bidi="ar-SA"/>
      </w:rPr>
    </w:lvl>
    <w:lvl w:ilvl="4" w:tplc="5FCEEF70">
      <w:numFmt w:val="bullet"/>
      <w:lvlText w:val="•"/>
      <w:lvlJc w:val="left"/>
      <w:pPr>
        <w:ind w:left="4970" w:hanging="360"/>
      </w:pPr>
      <w:rPr>
        <w:rFonts w:hint="default"/>
        <w:lang w:val="tr-TR" w:eastAsia="en-US" w:bidi="ar-SA"/>
      </w:rPr>
    </w:lvl>
    <w:lvl w:ilvl="5" w:tplc="65609372">
      <w:numFmt w:val="bullet"/>
      <w:lvlText w:val="•"/>
      <w:lvlJc w:val="left"/>
      <w:pPr>
        <w:ind w:left="5923" w:hanging="360"/>
      </w:pPr>
      <w:rPr>
        <w:rFonts w:hint="default"/>
        <w:lang w:val="tr-TR" w:eastAsia="en-US" w:bidi="ar-SA"/>
      </w:rPr>
    </w:lvl>
    <w:lvl w:ilvl="6" w:tplc="1BA27168">
      <w:numFmt w:val="bullet"/>
      <w:lvlText w:val="•"/>
      <w:lvlJc w:val="left"/>
      <w:pPr>
        <w:ind w:left="6875" w:hanging="360"/>
      </w:pPr>
      <w:rPr>
        <w:rFonts w:hint="default"/>
        <w:lang w:val="tr-TR" w:eastAsia="en-US" w:bidi="ar-SA"/>
      </w:rPr>
    </w:lvl>
    <w:lvl w:ilvl="7" w:tplc="0916E278">
      <w:numFmt w:val="bullet"/>
      <w:lvlText w:val="•"/>
      <w:lvlJc w:val="left"/>
      <w:pPr>
        <w:ind w:left="7828" w:hanging="360"/>
      </w:pPr>
      <w:rPr>
        <w:rFonts w:hint="default"/>
        <w:lang w:val="tr-TR" w:eastAsia="en-US" w:bidi="ar-SA"/>
      </w:rPr>
    </w:lvl>
    <w:lvl w:ilvl="8" w:tplc="BD4C9C70">
      <w:numFmt w:val="bullet"/>
      <w:lvlText w:val="•"/>
      <w:lvlJc w:val="left"/>
      <w:pPr>
        <w:ind w:left="8781" w:hanging="360"/>
      </w:pPr>
      <w:rPr>
        <w:rFonts w:hint="default"/>
        <w:lang w:val="tr-TR" w:eastAsia="en-US" w:bidi="ar-SA"/>
      </w:rPr>
    </w:lvl>
  </w:abstractNum>
  <w:abstractNum w:abstractNumId="7">
    <w:nsid w:val="4BC87793"/>
    <w:multiLevelType w:val="hybridMultilevel"/>
    <w:tmpl w:val="1B4CB578"/>
    <w:lvl w:ilvl="0" w:tplc="73B09AF4">
      <w:start w:val="1"/>
      <w:numFmt w:val="decimal"/>
      <w:lvlText w:val="(%1)"/>
      <w:lvlJc w:val="left"/>
      <w:pPr>
        <w:ind w:left="1014" w:hanging="29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tr-TR" w:eastAsia="en-US" w:bidi="ar-SA"/>
      </w:rPr>
    </w:lvl>
    <w:lvl w:ilvl="1" w:tplc="009475D0">
      <w:numFmt w:val="bullet"/>
      <w:lvlText w:val="•"/>
      <w:lvlJc w:val="left"/>
      <w:pPr>
        <w:ind w:left="1986" w:hanging="298"/>
      </w:pPr>
      <w:rPr>
        <w:rFonts w:hint="default"/>
        <w:lang w:val="tr-TR" w:eastAsia="en-US" w:bidi="ar-SA"/>
      </w:rPr>
    </w:lvl>
    <w:lvl w:ilvl="2" w:tplc="33C45040">
      <w:numFmt w:val="bullet"/>
      <w:lvlText w:val="•"/>
      <w:lvlJc w:val="left"/>
      <w:pPr>
        <w:ind w:left="2953" w:hanging="298"/>
      </w:pPr>
      <w:rPr>
        <w:rFonts w:hint="default"/>
        <w:lang w:val="tr-TR" w:eastAsia="en-US" w:bidi="ar-SA"/>
      </w:rPr>
    </w:lvl>
    <w:lvl w:ilvl="3" w:tplc="2F4AA33E">
      <w:numFmt w:val="bullet"/>
      <w:lvlText w:val="•"/>
      <w:lvlJc w:val="left"/>
      <w:pPr>
        <w:ind w:left="3919" w:hanging="298"/>
      </w:pPr>
      <w:rPr>
        <w:rFonts w:hint="default"/>
        <w:lang w:val="tr-TR" w:eastAsia="en-US" w:bidi="ar-SA"/>
      </w:rPr>
    </w:lvl>
    <w:lvl w:ilvl="4" w:tplc="F014C532">
      <w:numFmt w:val="bullet"/>
      <w:lvlText w:val="•"/>
      <w:lvlJc w:val="left"/>
      <w:pPr>
        <w:ind w:left="4886" w:hanging="298"/>
      </w:pPr>
      <w:rPr>
        <w:rFonts w:hint="default"/>
        <w:lang w:val="tr-TR" w:eastAsia="en-US" w:bidi="ar-SA"/>
      </w:rPr>
    </w:lvl>
    <w:lvl w:ilvl="5" w:tplc="950A4A92">
      <w:numFmt w:val="bullet"/>
      <w:lvlText w:val="•"/>
      <w:lvlJc w:val="left"/>
      <w:pPr>
        <w:ind w:left="5853" w:hanging="298"/>
      </w:pPr>
      <w:rPr>
        <w:rFonts w:hint="default"/>
        <w:lang w:val="tr-TR" w:eastAsia="en-US" w:bidi="ar-SA"/>
      </w:rPr>
    </w:lvl>
    <w:lvl w:ilvl="6" w:tplc="4EF81422">
      <w:numFmt w:val="bullet"/>
      <w:lvlText w:val="•"/>
      <w:lvlJc w:val="left"/>
      <w:pPr>
        <w:ind w:left="6819" w:hanging="298"/>
      </w:pPr>
      <w:rPr>
        <w:rFonts w:hint="default"/>
        <w:lang w:val="tr-TR" w:eastAsia="en-US" w:bidi="ar-SA"/>
      </w:rPr>
    </w:lvl>
    <w:lvl w:ilvl="7" w:tplc="C94E68F4">
      <w:numFmt w:val="bullet"/>
      <w:lvlText w:val="•"/>
      <w:lvlJc w:val="left"/>
      <w:pPr>
        <w:ind w:left="7786" w:hanging="298"/>
      </w:pPr>
      <w:rPr>
        <w:rFonts w:hint="default"/>
        <w:lang w:val="tr-TR" w:eastAsia="en-US" w:bidi="ar-SA"/>
      </w:rPr>
    </w:lvl>
    <w:lvl w:ilvl="8" w:tplc="F4786448">
      <w:numFmt w:val="bullet"/>
      <w:lvlText w:val="•"/>
      <w:lvlJc w:val="left"/>
      <w:pPr>
        <w:ind w:left="8753" w:hanging="298"/>
      </w:pPr>
      <w:rPr>
        <w:rFonts w:hint="default"/>
        <w:lang w:val="tr-TR" w:eastAsia="en-US" w:bidi="ar-SA"/>
      </w:rPr>
    </w:lvl>
  </w:abstractNum>
  <w:abstractNum w:abstractNumId="8">
    <w:nsid w:val="4E2A5C4E"/>
    <w:multiLevelType w:val="hybridMultilevel"/>
    <w:tmpl w:val="C5D04B0E"/>
    <w:lvl w:ilvl="0" w:tplc="2C6C818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3148F"/>
    <w:multiLevelType w:val="hybridMultilevel"/>
    <w:tmpl w:val="D53AA36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C30638B4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8474C3BC">
      <w:start w:val="29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0B26B0"/>
    <w:multiLevelType w:val="hybridMultilevel"/>
    <w:tmpl w:val="C84214FE"/>
    <w:lvl w:ilvl="0" w:tplc="041F0011">
      <w:start w:val="1"/>
      <w:numFmt w:val="decimal"/>
      <w:lvlText w:val="%1)"/>
      <w:lvlJc w:val="left"/>
      <w:pPr>
        <w:ind w:left="1897" w:hanging="360"/>
      </w:pPr>
    </w:lvl>
    <w:lvl w:ilvl="1" w:tplc="041F0019" w:tentative="1">
      <w:start w:val="1"/>
      <w:numFmt w:val="lowerLetter"/>
      <w:lvlText w:val="%2."/>
      <w:lvlJc w:val="left"/>
      <w:pPr>
        <w:ind w:left="2617" w:hanging="360"/>
      </w:pPr>
    </w:lvl>
    <w:lvl w:ilvl="2" w:tplc="041F001B" w:tentative="1">
      <w:start w:val="1"/>
      <w:numFmt w:val="lowerRoman"/>
      <w:lvlText w:val="%3."/>
      <w:lvlJc w:val="right"/>
      <w:pPr>
        <w:ind w:left="3337" w:hanging="180"/>
      </w:pPr>
    </w:lvl>
    <w:lvl w:ilvl="3" w:tplc="041F000F" w:tentative="1">
      <w:start w:val="1"/>
      <w:numFmt w:val="decimal"/>
      <w:lvlText w:val="%4."/>
      <w:lvlJc w:val="left"/>
      <w:pPr>
        <w:ind w:left="4057" w:hanging="360"/>
      </w:pPr>
    </w:lvl>
    <w:lvl w:ilvl="4" w:tplc="041F0019" w:tentative="1">
      <w:start w:val="1"/>
      <w:numFmt w:val="lowerLetter"/>
      <w:lvlText w:val="%5."/>
      <w:lvlJc w:val="left"/>
      <w:pPr>
        <w:ind w:left="4777" w:hanging="360"/>
      </w:pPr>
    </w:lvl>
    <w:lvl w:ilvl="5" w:tplc="041F001B" w:tentative="1">
      <w:start w:val="1"/>
      <w:numFmt w:val="lowerRoman"/>
      <w:lvlText w:val="%6."/>
      <w:lvlJc w:val="right"/>
      <w:pPr>
        <w:ind w:left="5497" w:hanging="180"/>
      </w:pPr>
    </w:lvl>
    <w:lvl w:ilvl="6" w:tplc="041F000F" w:tentative="1">
      <w:start w:val="1"/>
      <w:numFmt w:val="decimal"/>
      <w:lvlText w:val="%7."/>
      <w:lvlJc w:val="left"/>
      <w:pPr>
        <w:ind w:left="6217" w:hanging="360"/>
      </w:pPr>
    </w:lvl>
    <w:lvl w:ilvl="7" w:tplc="041F0019" w:tentative="1">
      <w:start w:val="1"/>
      <w:numFmt w:val="lowerLetter"/>
      <w:lvlText w:val="%8."/>
      <w:lvlJc w:val="left"/>
      <w:pPr>
        <w:ind w:left="6937" w:hanging="360"/>
      </w:pPr>
    </w:lvl>
    <w:lvl w:ilvl="8" w:tplc="041F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11">
    <w:nsid w:val="5535129F"/>
    <w:multiLevelType w:val="hybridMultilevel"/>
    <w:tmpl w:val="21B0DDB4"/>
    <w:lvl w:ilvl="0" w:tplc="2C6C8182">
      <w:start w:val="1"/>
      <w:numFmt w:val="decimal"/>
      <w:lvlText w:val="%1)"/>
      <w:lvlJc w:val="left"/>
      <w:pPr>
        <w:ind w:left="666" w:hanging="23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96197"/>
    <w:multiLevelType w:val="hybridMultilevel"/>
    <w:tmpl w:val="5CD008EE"/>
    <w:lvl w:ilvl="0" w:tplc="041F0011">
      <w:start w:val="1"/>
      <w:numFmt w:val="decimal"/>
      <w:lvlText w:val="%1)"/>
      <w:lvlJc w:val="left"/>
      <w:pPr>
        <w:ind w:left="1897" w:hanging="360"/>
      </w:pPr>
    </w:lvl>
    <w:lvl w:ilvl="1" w:tplc="041F0019" w:tentative="1">
      <w:start w:val="1"/>
      <w:numFmt w:val="lowerLetter"/>
      <w:lvlText w:val="%2."/>
      <w:lvlJc w:val="left"/>
      <w:pPr>
        <w:ind w:left="2617" w:hanging="360"/>
      </w:pPr>
    </w:lvl>
    <w:lvl w:ilvl="2" w:tplc="041F001B" w:tentative="1">
      <w:start w:val="1"/>
      <w:numFmt w:val="lowerRoman"/>
      <w:lvlText w:val="%3."/>
      <w:lvlJc w:val="right"/>
      <w:pPr>
        <w:ind w:left="3337" w:hanging="180"/>
      </w:pPr>
    </w:lvl>
    <w:lvl w:ilvl="3" w:tplc="041F000F" w:tentative="1">
      <w:start w:val="1"/>
      <w:numFmt w:val="decimal"/>
      <w:lvlText w:val="%4."/>
      <w:lvlJc w:val="left"/>
      <w:pPr>
        <w:ind w:left="4057" w:hanging="360"/>
      </w:pPr>
    </w:lvl>
    <w:lvl w:ilvl="4" w:tplc="041F0019" w:tentative="1">
      <w:start w:val="1"/>
      <w:numFmt w:val="lowerLetter"/>
      <w:lvlText w:val="%5."/>
      <w:lvlJc w:val="left"/>
      <w:pPr>
        <w:ind w:left="4777" w:hanging="360"/>
      </w:pPr>
    </w:lvl>
    <w:lvl w:ilvl="5" w:tplc="041F001B" w:tentative="1">
      <w:start w:val="1"/>
      <w:numFmt w:val="lowerRoman"/>
      <w:lvlText w:val="%6."/>
      <w:lvlJc w:val="right"/>
      <w:pPr>
        <w:ind w:left="5497" w:hanging="180"/>
      </w:pPr>
    </w:lvl>
    <w:lvl w:ilvl="6" w:tplc="041F000F" w:tentative="1">
      <w:start w:val="1"/>
      <w:numFmt w:val="decimal"/>
      <w:lvlText w:val="%7."/>
      <w:lvlJc w:val="left"/>
      <w:pPr>
        <w:ind w:left="6217" w:hanging="360"/>
      </w:pPr>
    </w:lvl>
    <w:lvl w:ilvl="7" w:tplc="041F0019" w:tentative="1">
      <w:start w:val="1"/>
      <w:numFmt w:val="lowerLetter"/>
      <w:lvlText w:val="%8."/>
      <w:lvlJc w:val="left"/>
      <w:pPr>
        <w:ind w:left="6937" w:hanging="360"/>
      </w:pPr>
    </w:lvl>
    <w:lvl w:ilvl="8" w:tplc="041F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13">
    <w:nsid w:val="6335442C"/>
    <w:multiLevelType w:val="hybridMultilevel"/>
    <w:tmpl w:val="15D2922C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67CB1677"/>
    <w:multiLevelType w:val="hybridMultilevel"/>
    <w:tmpl w:val="26FCF92C"/>
    <w:lvl w:ilvl="0" w:tplc="041F0011">
      <w:start w:val="1"/>
      <w:numFmt w:val="decimal"/>
      <w:lvlText w:val="%1)"/>
      <w:lvlJc w:val="left"/>
      <w:pPr>
        <w:ind w:left="1897" w:hanging="360"/>
      </w:pPr>
    </w:lvl>
    <w:lvl w:ilvl="1" w:tplc="041F0019" w:tentative="1">
      <w:start w:val="1"/>
      <w:numFmt w:val="lowerLetter"/>
      <w:lvlText w:val="%2."/>
      <w:lvlJc w:val="left"/>
      <w:pPr>
        <w:ind w:left="2617" w:hanging="360"/>
      </w:pPr>
    </w:lvl>
    <w:lvl w:ilvl="2" w:tplc="041F001B" w:tentative="1">
      <w:start w:val="1"/>
      <w:numFmt w:val="lowerRoman"/>
      <w:lvlText w:val="%3."/>
      <w:lvlJc w:val="right"/>
      <w:pPr>
        <w:ind w:left="3337" w:hanging="180"/>
      </w:pPr>
    </w:lvl>
    <w:lvl w:ilvl="3" w:tplc="041F000F" w:tentative="1">
      <w:start w:val="1"/>
      <w:numFmt w:val="decimal"/>
      <w:lvlText w:val="%4."/>
      <w:lvlJc w:val="left"/>
      <w:pPr>
        <w:ind w:left="4057" w:hanging="360"/>
      </w:pPr>
    </w:lvl>
    <w:lvl w:ilvl="4" w:tplc="041F0019" w:tentative="1">
      <w:start w:val="1"/>
      <w:numFmt w:val="lowerLetter"/>
      <w:lvlText w:val="%5."/>
      <w:lvlJc w:val="left"/>
      <w:pPr>
        <w:ind w:left="4777" w:hanging="360"/>
      </w:pPr>
    </w:lvl>
    <w:lvl w:ilvl="5" w:tplc="041F001B" w:tentative="1">
      <w:start w:val="1"/>
      <w:numFmt w:val="lowerRoman"/>
      <w:lvlText w:val="%6."/>
      <w:lvlJc w:val="right"/>
      <w:pPr>
        <w:ind w:left="5497" w:hanging="180"/>
      </w:pPr>
    </w:lvl>
    <w:lvl w:ilvl="6" w:tplc="041F000F" w:tentative="1">
      <w:start w:val="1"/>
      <w:numFmt w:val="decimal"/>
      <w:lvlText w:val="%7."/>
      <w:lvlJc w:val="left"/>
      <w:pPr>
        <w:ind w:left="6217" w:hanging="360"/>
      </w:pPr>
    </w:lvl>
    <w:lvl w:ilvl="7" w:tplc="041F0019" w:tentative="1">
      <w:start w:val="1"/>
      <w:numFmt w:val="lowerLetter"/>
      <w:lvlText w:val="%8."/>
      <w:lvlJc w:val="left"/>
      <w:pPr>
        <w:ind w:left="6937" w:hanging="360"/>
      </w:pPr>
    </w:lvl>
    <w:lvl w:ilvl="8" w:tplc="041F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15">
    <w:nsid w:val="68F545FB"/>
    <w:multiLevelType w:val="hybridMultilevel"/>
    <w:tmpl w:val="CA6413F8"/>
    <w:lvl w:ilvl="0" w:tplc="2C6C8182">
      <w:start w:val="1"/>
      <w:numFmt w:val="decimal"/>
      <w:lvlText w:val="%1)"/>
      <w:lvlJc w:val="left"/>
      <w:pPr>
        <w:ind w:left="666" w:hanging="231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10C7"/>
    <w:multiLevelType w:val="hybridMultilevel"/>
    <w:tmpl w:val="AE465ECE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2833F0"/>
    <w:multiLevelType w:val="hybridMultilevel"/>
    <w:tmpl w:val="5D82CCF6"/>
    <w:lvl w:ilvl="0" w:tplc="2C6C8182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5"/>
  </w:num>
  <w:num w:numId="5">
    <w:abstractNumId w:val="11"/>
  </w:num>
  <w:num w:numId="6">
    <w:abstractNumId w:val="4"/>
  </w:num>
  <w:num w:numId="7">
    <w:abstractNumId w:val="8"/>
  </w:num>
  <w:num w:numId="8">
    <w:abstractNumId w:val="17"/>
  </w:num>
  <w:num w:numId="9">
    <w:abstractNumId w:val="0"/>
  </w:num>
  <w:num w:numId="10">
    <w:abstractNumId w:val="9"/>
  </w:num>
  <w:num w:numId="11">
    <w:abstractNumId w:val="13"/>
  </w:num>
  <w:num w:numId="12">
    <w:abstractNumId w:val="10"/>
  </w:num>
  <w:num w:numId="13">
    <w:abstractNumId w:val="12"/>
  </w:num>
  <w:num w:numId="14">
    <w:abstractNumId w:val="14"/>
  </w:num>
  <w:num w:numId="15">
    <w:abstractNumId w:val="5"/>
  </w:num>
  <w:num w:numId="16">
    <w:abstractNumId w:val="2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C770D5"/>
    <w:rsid w:val="00074BC9"/>
    <w:rsid w:val="0007750E"/>
    <w:rsid w:val="000D4E75"/>
    <w:rsid w:val="00146CAA"/>
    <w:rsid w:val="00157FEC"/>
    <w:rsid w:val="00180BA4"/>
    <w:rsid w:val="0018564A"/>
    <w:rsid w:val="001969D8"/>
    <w:rsid w:val="001D0B72"/>
    <w:rsid w:val="00241AE2"/>
    <w:rsid w:val="00251B62"/>
    <w:rsid w:val="0036131E"/>
    <w:rsid w:val="0036708D"/>
    <w:rsid w:val="003D2A5C"/>
    <w:rsid w:val="004164E1"/>
    <w:rsid w:val="00441DEE"/>
    <w:rsid w:val="005F66D9"/>
    <w:rsid w:val="00696C25"/>
    <w:rsid w:val="006E796D"/>
    <w:rsid w:val="007C235F"/>
    <w:rsid w:val="007D4016"/>
    <w:rsid w:val="007F5F71"/>
    <w:rsid w:val="009327BB"/>
    <w:rsid w:val="0094490D"/>
    <w:rsid w:val="00A0187E"/>
    <w:rsid w:val="00A263B1"/>
    <w:rsid w:val="00A32247"/>
    <w:rsid w:val="00A35215"/>
    <w:rsid w:val="00B05D08"/>
    <w:rsid w:val="00BB2715"/>
    <w:rsid w:val="00BD1A4E"/>
    <w:rsid w:val="00C16C9E"/>
    <w:rsid w:val="00C770D5"/>
    <w:rsid w:val="00C84F3F"/>
    <w:rsid w:val="00C91FEB"/>
    <w:rsid w:val="00CA45FA"/>
    <w:rsid w:val="00D26E01"/>
    <w:rsid w:val="00D423E4"/>
    <w:rsid w:val="00E244C1"/>
    <w:rsid w:val="00F5178D"/>
    <w:rsid w:val="00F71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0B72"/>
    <w:rPr>
      <w:rFonts w:ascii="Calibri" w:eastAsia="Calibri" w:hAnsi="Calibri" w:cs="Calibri"/>
      <w:lang w:val="tr-TR"/>
    </w:rPr>
  </w:style>
  <w:style w:type="paragraph" w:styleId="Balk3">
    <w:name w:val="heading 3"/>
    <w:basedOn w:val="Normal"/>
    <w:next w:val="Normal"/>
    <w:link w:val="Balk3Char"/>
    <w:qFormat/>
    <w:rsid w:val="00241AE2"/>
    <w:pPr>
      <w:keepNext/>
      <w:widowControl/>
      <w:autoSpaceDE/>
      <w:autoSpaceDN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B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1D0B72"/>
  </w:style>
  <w:style w:type="paragraph" w:styleId="KonuBal">
    <w:name w:val="Title"/>
    <w:basedOn w:val="Normal"/>
    <w:uiPriority w:val="1"/>
    <w:qFormat/>
    <w:rsid w:val="001D0B72"/>
    <w:pPr>
      <w:ind w:left="100"/>
    </w:pPr>
    <w:rPr>
      <w:b/>
      <w:bCs/>
    </w:rPr>
  </w:style>
  <w:style w:type="paragraph" w:styleId="ListeParagraf">
    <w:name w:val="List Paragraph"/>
    <w:basedOn w:val="Normal"/>
    <w:uiPriority w:val="1"/>
    <w:qFormat/>
    <w:rsid w:val="001D0B72"/>
    <w:pPr>
      <w:ind w:left="100" w:firstLine="566"/>
    </w:pPr>
  </w:style>
  <w:style w:type="paragraph" w:customStyle="1" w:styleId="TableParagraph">
    <w:name w:val="Table Paragraph"/>
    <w:basedOn w:val="Normal"/>
    <w:uiPriority w:val="1"/>
    <w:qFormat/>
    <w:rsid w:val="001D0B72"/>
    <w:pPr>
      <w:spacing w:line="200" w:lineRule="exact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241A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1AE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41A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41AE2"/>
    <w:rPr>
      <w:rFonts w:ascii="Calibri" w:eastAsia="Calibri" w:hAnsi="Calibri" w:cs="Calibri"/>
      <w:lang w:val="tr-TR"/>
    </w:rPr>
  </w:style>
  <w:style w:type="character" w:customStyle="1" w:styleId="Balk3Char">
    <w:name w:val="Başlık 3 Char"/>
    <w:basedOn w:val="VarsaylanParagrafYazTipi"/>
    <w:link w:val="Balk3"/>
    <w:rsid w:val="00241AE2"/>
    <w:rPr>
      <w:rFonts w:ascii="BookmanTurk" w:eastAsia="Times" w:hAnsi="BookmanTurk" w:cs="Times New Roman"/>
      <w:b/>
      <w:sz w:val="16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6C9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C9E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BİM</dc:creator>
  <cp:lastModifiedBy>tk34756</cp:lastModifiedBy>
  <cp:revision>24</cp:revision>
  <cp:lastPrinted>2022-01-19T07:12:00Z</cp:lastPrinted>
  <dcterms:created xsi:type="dcterms:W3CDTF">2021-03-02T09:23:00Z</dcterms:created>
  <dcterms:modified xsi:type="dcterms:W3CDTF">2022-01-19T07:12:00Z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