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10632"/>
      </w:tblGrid>
      <w:tr w:rsidR="00D93BC5" w:rsidTr="00D93BC5">
        <w:trPr>
          <w:trHeight w:val="315"/>
        </w:trPr>
        <w:tc>
          <w:tcPr>
            <w:tcW w:w="10632" w:type="dxa"/>
          </w:tcPr>
          <w:p w:rsidR="00D93BC5" w:rsidRDefault="00D93BC5"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AMAÇ ve KAPSAM</w:t>
            </w:r>
          </w:p>
          <w:p w:rsidR="00D93BC5" w:rsidRPr="00AC0F85" w:rsidRDefault="001B4CE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 </w:t>
            </w:r>
            <w:proofErr w:type="gramStart"/>
            <w:r>
              <w:rPr>
                <w:rFonts w:ascii="Times New Roman" w:hAnsi="Times New Roman" w:cs="Times New Roman"/>
                <w:sz w:val="24"/>
                <w:szCs w:val="24"/>
              </w:rPr>
              <w:t>prosedürün</w:t>
            </w:r>
            <w:proofErr w:type="gramEnd"/>
            <w:r>
              <w:rPr>
                <w:rFonts w:ascii="Times New Roman" w:hAnsi="Times New Roman" w:cs="Times New Roman"/>
                <w:sz w:val="24"/>
                <w:szCs w:val="24"/>
              </w:rPr>
              <w:t xml:space="preserve"> amacı, kurumumuzda TS </w:t>
            </w:r>
            <w:r w:rsidR="00D93BC5" w:rsidRPr="00AC0F85">
              <w:rPr>
                <w:rFonts w:ascii="Times New Roman" w:hAnsi="Times New Roman" w:cs="Times New Roman"/>
                <w:sz w:val="24"/>
                <w:szCs w:val="24"/>
              </w:rPr>
              <w:t xml:space="preserve">ISO 45001:2018 İSG </w:t>
            </w:r>
            <w:r>
              <w:rPr>
                <w:rFonts w:ascii="Times New Roman" w:hAnsi="Times New Roman" w:cs="Times New Roman"/>
                <w:sz w:val="24"/>
                <w:szCs w:val="24"/>
              </w:rPr>
              <w:t>Y</w:t>
            </w:r>
            <w:r w:rsidR="00D93BC5" w:rsidRPr="00AC0F85">
              <w:rPr>
                <w:rFonts w:ascii="Times New Roman" w:hAnsi="Times New Roman" w:cs="Times New Roman"/>
                <w:sz w:val="24"/>
                <w:szCs w:val="24"/>
              </w:rPr>
              <w:t xml:space="preserve">önetim </w:t>
            </w:r>
            <w:r>
              <w:rPr>
                <w:rFonts w:ascii="Times New Roman" w:hAnsi="Times New Roman" w:cs="Times New Roman"/>
                <w:sz w:val="24"/>
                <w:szCs w:val="24"/>
              </w:rPr>
              <w:t>S</w:t>
            </w:r>
            <w:r w:rsidR="00D93BC5" w:rsidRPr="00AC0F85">
              <w:rPr>
                <w:rFonts w:ascii="Times New Roman" w:hAnsi="Times New Roman" w:cs="Times New Roman"/>
                <w:sz w:val="24"/>
                <w:szCs w:val="24"/>
              </w:rPr>
              <w:t>isteminin etkili şekilde uygulanması ile proseslerin işletilmesi ve kontrolü için gerekli kişileri tayin ve temin etmektir.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SORUMLULUK ve YETKİ</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Bu </w:t>
            </w:r>
            <w:proofErr w:type="gramStart"/>
            <w:r w:rsidRPr="00AC0F85">
              <w:rPr>
                <w:rFonts w:ascii="Times New Roman" w:hAnsi="Times New Roman" w:cs="Times New Roman"/>
                <w:sz w:val="24"/>
                <w:szCs w:val="24"/>
              </w:rPr>
              <w:t>prosedürün</w:t>
            </w:r>
            <w:proofErr w:type="gramEnd"/>
            <w:r w:rsidRPr="00AC0F85">
              <w:rPr>
                <w:rFonts w:ascii="Times New Roman" w:hAnsi="Times New Roman" w:cs="Times New Roman"/>
                <w:sz w:val="24"/>
                <w:szCs w:val="24"/>
              </w:rPr>
              <w:t xml:space="preserve"> uygulanmasından </w:t>
            </w:r>
            <w:r w:rsidR="001B4CE0">
              <w:rPr>
                <w:rFonts w:ascii="Times New Roman" w:hAnsi="Times New Roman" w:cs="Times New Roman"/>
                <w:sz w:val="24"/>
                <w:szCs w:val="24"/>
              </w:rPr>
              <w:t>Personel Dairesi Başkanlığı</w:t>
            </w:r>
            <w:r w:rsidRPr="00AC0F85">
              <w:rPr>
                <w:rFonts w:ascii="Times New Roman" w:hAnsi="Times New Roman" w:cs="Times New Roman"/>
                <w:sz w:val="24"/>
                <w:szCs w:val="24"/>
              </w:rPr>
              <w:t xml:space="preserve"> sorumlu olmakla birlikte </w:t>
            </w:r>
            <w:r w:rsidR="001B4CE0">
              <w:rPr>
                <w:rFonts w:ascii="Times New Roman" w:hAnsi="Times New Roman" w:cs="Times New Roman"/>
                <w:sz w:val="24"/>
                <w:szCs w:val="24"/>
              </w:rPr>
              <w:t>Personel Dairesi Başkanlığı</w:t>
            </w:r>
            <w:r w:rsidRPr="00AC0F85">
              <w:rPr>
                <w:rFonts w:ascii="Times New Roman" w:hAnsi="Times New Roman" w:cs="Times New Roman"/>
                <w:sz w:val="24"/>
                <w:szCs w:val="24"/>
              </w:rPr>
              <w:t xml:space="preserve"> ve kendilerine bağlı personelle ilgi</w:t>
            </w:r>
            <w:r w:rsidR="001B4CE0">
              <w:rPr>
                <w:rFonts w:ascii="Times New Roman" w:hAnsi="Times New Roman" w:cs="Times New Roman"/>
                <w:sz w:val="24"/>
                <w:szCs w:val="24"/>
              </w:rPr>
              <w:t>li kurallara uymak yönünde tüm Birim</w:t>
            </w:r>
            <w:r w:rsidR="006E559A">
              <w:rPr>
                <w:rFonts w:ascii="Times New Roman" w:hAnsi="Times New Roman" w:cs="Times New Roman"/>
                <w:sz w:val="24"/>
                <w:szCs w:val="24"/>
              </w:rPr>
              <w:t xml:space="preserve"> </w:t>
            </w:r>
            <w:r w:rsidR="001B4CE0">
              <w:rPr>
                <w:rFonts w:ascii="Times New Roman" w:hAnsi="Times New Roman" w:cs="Times New Roman"/>
                <w:sz w:val="24"/>
                <w:szCs w:val="24"/>
              </w:rPr>
              <w:t>sorumlularını da</w:t>
            </w:r>
            <w:r w:rsidRPr="00AC0F85">
              <w:rPr>
                <w:rFonts w:ascii="Times New Roman" w:hAnsi="Times New Roman" w:cs="Times New Roman"/>
                <w:sz w:val="24"/>
                <w:szCs w:val="24"/>
              </w:rPr>
              <w:t xml:space="preserve"> kapsamaktadır.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UYGULAMA</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ISO 45001:2018 İSG Yönetim Sistemlerinin Güvence Altına Alınması</w:t>
            </w:r>
          </w:p>
          <w:p w:rsidR="00D93BC5" w:rsidRPr="00AC0F85" w:rsidRDefault="001B4CE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Kurumumuz</w:t>
            </w:r>
            <w:r w:rsidR="00D93BC5" w:rsidRPr="00AC0F85">
              <w:rPr>
                <w:rFonts w:ascii="Times New Roman" w:hAnsi="Times New Roman" w:cs="Times New Roman"/>
                <w:sz w:val="24"/>
                <w:szCs w:val="24"/>
              </w:rPr>
              <w:t xml:space="preserve">, İSG İş Güvenliği </w:t>
            </w:r>
            <w:r>
              <w:rPr>
                <w:rFonts w:ascii="Times New Roman" w:hAnsi="Times New Roman" w:cs="Times New Roman"/>
                <w:sz w:val="24"/>
                <w:szCs w:val="24"/>
              </w:rPr>
              <w:t>Y</w:t>
            </w:r>
            <w:r w:rsidR="00D93BC5" w:rsidRPr="00AC0F85">
              <w:rPr>
                <w:rFonts w:ascii="Times New Roman" w:hAnsi="Times New Roman" w:cs="Times New Roman"/>
                <w:sz w:val="24"/>
                <w:szCs w:val="24"/>
              </w:rPr>
              <w:t xml:space="preserve">önetim </w:t>
            </w:r>
            <w:r>
              <w:rPr>
                <w:rFonts w:ascii="Times New Roman" w:hAnsi="Times New Roman" w:cs="Times New Roman"/>
                <w:sz w:val="24"/>
                <w:szCs w:val="24"/>
              </w:rPr>
              <w:t>S</w:t>
            </w:r>
            <w:r w:rsidR="00D93BC5" w:rsidRPr="00AC0F85">
              <w:rPr>
                <w:rFonts w:ascii="Times New Roman" w:hAnsi="Times New Roman" w:cs="Times New Roman"/>
                <w:sz w:val="24"/>
                <w:szCs w:val="24"/>
              </w:rPr>
              <w:t xml:space="preserve">istemlerinin etkili şekilde uygulanması ile </w:t>
            </w:r>
            <w:proofErr w:type="gramStart"/>
            <w:r w:rsidR="00D93BC5" w:rsidRPr="00AC0F85">
              <w:rPr>
                <w:rFonts w:ascii="Times New Roman" w:hAnsi="Times New Roman" w:cs="Times New Roman"/>
                <w:sz w:val="24"/>
                <w:szCs w:val="24"/>
              </w:rPr>
              <w:t>proseslerin</w:t>
            </w:r>
            <w:proofErr w:type="gramEnd"/>
            <w:r w:rsidR="00D93BC5" w:rsidRPr="00AC0F85">
              <w:rPr>
                <w:rFonts w:ascii="Times New Roman" w:hAnsi="Times New Roman" w:cs="Times New Roman"/>
                <w:sz w:val="24"/>
                <w:szCs w:val="24"/>
              </w:rPr>
              <w:t xml:space="preserve"> işletilmesi ve kontrolü için gerekli kişileri tayin ve temin etmek amacıyla yapılan atamalar “Atama Listesinde” yer almaktadır. Atamalar organizasyon şemasındaki ilgili pozisyonlar için atama listesiyle yapılmakta tek </w:t>
            </w:r>
            <w:proofErr w:type="spellStart"/>
            <w:r w:rsidR="00D93BC5" w:rsidRPr="00AC0F85">
              <w:rPr>
                <w:rFonts w:ascii="Times New Roman" w:hAnsi="Times New Roman" w:cs="Times New Roman"/>
                <w:sz w:val="24"/>
                <w:szCs w:val="24"/>
              </w:rPr>
              <w:t>tek</w:t>
            </w:r>
            <w:proofErr w:type="spellEnd"/>
            <w:r w:rsidR="00D93BC5" w:rsidRPr="00AC0F85">
              <w:rPr>
                <w:rFonts w:ascii="Times New Roman" w:hAnsi="Times New Roman" w:cs="Times New Roman"/>
                <w:sz w:val="24"/>
                <w:szCs w:val="24"/>
              </w:rPr>
              <w:t xml:space="preserve"> atama yazısı hazırlanmamaktadır.</w:t>
            </w:r>
          </w:p>
          <w:p w:rsidR="00D93BC5" w:rsidRPr="00AC0F85" w:rsidRDefault="00D93BC5" w:rsidP="00D93BC5">
            <w:pPr>
              <w:spacing w:after="0" w:line="240" w:lineRule="auto"/>
              <w:jc w:val="both"/>
              <w:rPr>
                <w:rFonts w:ascii="Times New Roman" w:hAnsi="Times New Roman" w:cs="Times New Roman"/>
                <w:sz w:val="24"/>
                <w:szCs w:val="24"/>
                <w:u w:val="single"/>
              </w:rPr>
            </w:pPr>
            <w:r w:rsidRPr="00AC0F85">
              <w:rPr>
                <w:rFonts w:ascii="Times New Roman" w:hAnsi="Times New Roman" w:cs="Times New Roman"/>
                <w:sz w:val="24"/>
                <w:szCs w:val="24"/>
                <w:u w:val="single"/>
              </w:rPr>
              <w:t>Bu atama listesinde;</w:t>
            </w:r>
          </w:p>
          <w:p w:rsidR="00D93BC5" w:rsidRP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 xml:space="preserve">İSG </w:t>
            </w:r>
            <w:r w:rsidR="001B4CE0">
              <w:rPr>
                <w:rFonts w:ascii="Times New Roman" w:hAnsi="Times New Roman" w:cs="Times New Roman"/>
                <w:sz w:val="24"/>
                <w:szCs w:val="24"/>
              </w:rPr>
              <w:t>T</w:t>
            </w:r>
            <w:r w:rsidRPr="00C2000F">
              <w:rPr>
                <w:rFonts w:ascii="Times New Roman" w:hAnsi="Times New Roman" w:cs="Times New Roman"/>
                <w:sz w:val="24"/>
                <w:szCs w:val="24"/>
              </w:rPr>
              <w:t>emsilcisi,</w:t>
            </w:r>
          </w:p>
          <w:p w:rsidR="00D93BC5" w:rsidRP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İş Güvenliği Sorumlusu,</w:t>
            </w:r>
          </w:p>
          <w:p w:rsid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İç Tetkik Ekip Sorumlusu açıkça belirtilmiş</w:t>
            </w:r>
            <w:r w:rsidR="001B4CE0">
              <w:rPr>
                <w:rFonts w:ascii="Times New Roman" w:hAnsi="Times New Roman" w:cs="Times New Roman"/>
                <w:sz w:val="24"/>
                <w:szCs w:val="24"/>
              </w:rPr>
              <w:t>tir.</w:t>
            </w:r>
          </w:p>
          <w:p w:rsidR="00D93BC5" w:rsidRP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 xml:space="preserve">İç Tetkik Ekip Sorumlusu ve İş Güvenliği </w:t>
            </w:r>
            <w:r w:rsidR="001B4CE0">
              <w:rPr>
                <w:rFonts w:ascii="Times New Roman" w:hAnsi="Times New Roman" w:cs="Times New Roman"/>
                <w:sz w:val="24"/>
                <w:szCs w:val="24"/>
              </w:rPr>
              <w:t>T</w:t>
            </w:r>
            <w:r w:rsidRPr="00C2000F">
              <w:rPr>
                <w:rFonts w:ascii="Times New Roman" w:hAnsi="Times New Roman" w:cs="Times New Roman"/>
                <w:sz w:val="24"/>
                <w:szCs w:val="24"/>
              </w:rPr>
              <w:t xml:space="preserve">emsilci, biri işten ayrıldığında sistemin etkilenmemesi için 2 personel olarak yetkinlikleri sağlanmış ve atamaları </w:t>
            </w:r>
            <w:proofErr w:type="gramStart"/>
            <w:r w:rsidRPr="00C2000F">
              <w:rPr>
                <w:rFonts w:ascii="Times New Roman" w:hAnsi="Times New Roman" w:cs="Times New Roman"/>
                <w:sz w:val="24"/>
                <w:szCs w:val="24"/>
              </w:rPr>
              <w:t>yapılmıştır.Yetkinliklerin</w:t>
            </w:r>
            <w:proofErr w:type="gramEnd"/>
            <w:r w:rsidRPr="00C2000F">
              <w:rPr>
                <w:rFonts w:ascii="Times New Roman" w:hAnsi="Times New Roman" w:cs="Times New Roman"/>
                <w:sz w:val="24"/>
                <w:szCs w:val="24"/>
              </w:rPr>
              <w:t xml:space="preserve"> sağlanması, geliştirilmesi ve devamlılığının sağlanması amacıyla her 3 ekip lideri de aynı eğitimlere katılmakta ve </w:t>
            </w:r>
            <w:r w:rsidR="001B4CE0">
              <w:rPr>
                <w:rFonts w:ascii="Times New Roman" w:hAnsi="Times New Roman" w:cs="Times New Roman"/>
                <w:sz w:val="24"/>
                <w:szCs w:val="24"/>
              </w:rPr>
              <w:t xml:space="preserve">TS </w:t>
            </w:r>
            <w:r w:rsidRPr="00C2000F">
              <w:rPr>
                <w:rFonts w:ascii="Times New Roman" w:hAnsi="Times New Roman" w:cs="Times New Roman"/>
                <w:sz w:val="24"/>
                <w:szCs w:val="24"/>
              </w:rPr>
              <w:t>ISO 45001:2018 İSG içinde eğitimlere ortak olarak katılmaktadırlar.</w:t>
            </w:r>
          </w:p>
          <w:p w:rsidR="00D93BC5" w:rsidRP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 xml:space="preserve">Olası personel değişikliklerinde İSG İş Güvenliği </w:t>
            </w:r>
            <w:r w:rsidR="001B4CE0">
              <w:rPr>
                <w:rFonts w:ascii="Times New Roman" w:hAnsi="Times New Roman" w:cs="Times New Roman"/>
                <w:sz w:val="24"/>
                <w:szCs w:val="24"/>
              </w:rPr>
              <w:t>Y</w:t>
            </w:r>
            <w:r w:rsidRPr="00C2000F">
              <w:rPr>
                <w:rFonts w:ascii="Times New Roman" w:hAnsi="Times New Roman" w:cs="Times New Roman"/>
                <w:sz w:val="24"/>
                <w:szCs w:val="24"/>
              </w:rPr>
              <w:t xml:space="preserve">önetim </w:t>
            </w:r>
            <w:r w:rsidR="001B4CE0">
              <w:rPr>
                <w:rFonts w:ascii="Times New Roman" w:hAnsi="Times New Roman" w:cs="Times New Roman"/>
                <w:sz w:val="24"/>
                <w:szCs w:val="24"/>
              </w:rPr>
              <w:t>S</w:t>
            </w:r>
            <w:r w:rsidRPr="00C2000F">
              <w:rPr>
                <w:rFonts w:ascii="Times New Roman" w:hAnsi="Times New Roman" w:cs="Times New Roman"/>
                <w:sz w:val="24"/>
                <w:szCs w:val="24"/>
              </w:rPr>
              <w:t>istemlerinin etkilenmemesini güvence altına almak için “İSG Değişim Yönetimi Prosedürü” devreye alınır.</w:t>
            </w:r>
          </w:p>
          <w:p w:rsidR="00D93BC5" w:rsidRPr="00C2000F" w:rsidRDefault="00D93BC5" w:rsidP="00C2000F">
            <w:pPr>
              <w:pStyle w:val="ListeParagraf"/>
              <w:numPr>
                <w:ilvl w:val="0"/>
                <w:numId w:val="40"/>
              </w:numPr>
              <w:spacing w:after="0" w:line="240" w:lineRule="auto"/>
              <w:ind w:left="924" w:hanging="357"/>
              <w:rPr>
                <w:rFonts w:ascii="Times New Roman" w:hAnsi="Times New Roman" w:cs="Times New Roman"/>
                <w:sz w:val="24"/>
                <w:szCs w:val="24"/>
              </w:rPr>
            </w:pPr>
            <w:r w:rsidRPr="00C2000F">
              <w:rPr>
                <w:rFonts w:ascii="Times New Roman" w:hAnsi="Times New Roman" w:cs="Times New Roman"/>
                <w:sz w:val="24"/>
                <w:szCs w:val="24"/>
              </w:rPr>
              <w:t xml:space="preserve">Ayrıca İSG </w:t>
            </w:r>
            <w:r w:rsidR="00C943B3">
              <w:rPr>
                <w:rFonts w:ascii="Times New Roman" w:hAnsi="Times New Roman" w:cs="Times New Roman"/>
                <w:sz w:val="24"/>
                <w:szCs w:val="24"/>
              </w:rPr>
              <w:t>Y</w:t>
            </w:r>
            <w:r w:rsidRPr="00C2000F">
              <w:rPr>
                <w:rFonts w:ascii="Times New Roman" w:hAnsi="Times New Roman" w:cs="Times New Roman"/>
                <w:sz w:val="24"/>
                <w:szCs w:val="24"/>
              </w:rPr>
              <w:t xml:space="preserve">önetim </w:t>
            </w:r>
            <w:r w:rsidR="00C943B3">
              <w:rPr>
                <w:rFonts w:ascii="Times New Roman" w:hAnsi="Times New Roman" w:cs="Times New Roman"/>
                <w:sz w:val="24"/>
                <w:szCs w:val="24"/>
              </w:rPr>
              <w:t>S</w:t>
            </w:r>
            <w:r w:rsidRPr="00C2000F">
              <w:rPr>
                <w:rFonts w:ascii="Times New Roman" w:hAnsi="Times New Roman" w:cs="Times New Roman"/>
                <w:sz w:val="24"/>
                <w:szCs w:val="24"/>
              </w:rPr>
              <w:t>istemini etkileyebilecek riskler Bağlam Risk Fırsat ve Etki Değerlendirme Planında ele alınmıştır.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Atama listesinin geçerliliği, listede yer alan atamayı gerçekleştiren sorumlunun imzasıyla sağlanmaktadır. Atamaların duyurulması amacıyla</w:t>
            </w:r>
            <w:r w:rsidR="001B4CE0">
              <w:rPr>
                <w:rFonts w:ascii="Times New Roman" w:hAnsi="Times New Roman" w:cs="Times New Roman"/>
                <w:sz w:val="24"/>
                <w:szCs w:val="24"/>
              </w:rPr>
              <w:t xml:space="preserve"> Birim</w:t>
            </w:r>
            <w:r w:rsidRPr="00AC0F85">
              <w:rPr>
                <w:rFonts w:ascii="Times New Roman" w:hAnsi="Times New Roman" w:cs="Times New Roman"/>
                <w:sz w:val="24"/>
                <w:szCs w:val="24"/>
              </w:rPr>
              <w:t xml:space="preserve"> sorumluları ve </w:t>
            </w:r>
            <w:r w:rsidR="001B4CE0">
              <w:rPr>
                <w:rFonts w:ascii="Times New Roman" w:hAnsi="Times New Roman" w:cs="Times New Roman"/>
                <w:sz w:val="24"/>
                <w:szCs w:val="24"/>
              </w:rPr>
              <w:t>Memur</w:t>
            </w:r>
            <w:r w:rsidRPr="00AC0F85">
              <w:rPr>
                <w:rFonts w:ascii="Times New Roman" w:hAnsi="Times New Roman" w:cs="Times New Roman"/>
                <w:sz w:val="24"/>
                <w:szCs w:val="24"/>
              </w:rPr>
              <w:t xml:space="preserve"> personel için e-posta, </w:t>
            </w:r>
            <w:r w:rsidR="001B4CE0">
              <w:rPr>
                <w:rFonts w:ascii="Times New Roman" w:hAnsi="Times New Roman" w:cs="Times New Roman"/>
                <w:sz w:val="24"/>
                <w:szCs w:val="24"/>
              </w:rPr>
              <w:t>işçiler</w:t>
            </w:r>
            <w:r w:rsidRPr="00AC0F85">
              <w:rPr>
                <w:rFonts w:ascii="Times New Roman" w:hAnsi="Times New Roman" w:cs="Times New Roman"/>
                <w:sz w:val="24"/>
                <w:szCs w:val="24"/>
              </w:rPr>
              <w:t xml:space="preserve"> için personel duyuru formuyla (duyuru panosu) gerçekleştirilmektedir.</w:t>
            </w:r>
          </w:p>
          <w:p w:rsidR="00C943B3" w:rsidRDefault="00C943B3"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İŞE ALIM</w:t>
            </w:r>
          </w:p>
          <w:p w:rsidR="00D93BC5" w:rsidRPr="00AC0F85" w:rsidRDefault="001B4CE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Kurumumuz</w:t>
            </w:r>
            <w:r w:rsidR="00D93BC5" w:rsidRPr="00AC0F85">
              <w:rPr>
                <w:rFonts w:ascii="Times New Roman" w:hAnsi="Times New Roman" w:cs="Times New Roman"/>
                <w:sz w:val="24"/>
                <w:szCs w:val="24"/>
              </w:rPr>
              <w:t xml:space="preserve"> personel ihtiyacı oluştuğunda;</w:t>
            </w:r>
            <w:r w:rsidR="00BE4154">
              <w:rPr>
                <w:rFonts w:ascii="Times New Roman" w:hAnsi="Times New Roman" w:cs="Times New Roman"/>
                <w:sz w:val="24"/>
                <w:szCs w:val="24"/>
              </w:rPr>
              <w:t xml:space="preserve"> </w:t>
            </w:r>
            <w:r w:rsidR="005E3B6F">
              <w:rPr>
                <w:rFonts w:ascii="Times New Roman" w:hAnsi="Times New Roman" w:cs="Times New Roman"/>
                <w:sz w:val="24"/>
                <w:szCs w:val="24"/>
              </w:rPr>
              <w:t xml:space="preserve">Cumhurbaşkanlığı </w:t>
            </w:r>
            <w:r w:rsidR="00C943B3">
              <w:rPr>
                <w:rFonts w:ascii="Times New Roman" w:hAnsi="Times New Roman" w:cs="Times New Roman"/>
                <w:sz w:val="24"/>
                <w:szCs w:val="24"/>
              </w:rPr>
              <w:t xml:space="preserve">işe alınacak personel için vize vermekte ve OSYM Başkanlığı tarafından KPSS puan sıralamasına göre </w:t>
            </w:r>
            <w:r w:rsidR="00D93BC5" w:rsidRPr="00AC0F85">
              <w:rPr>
                <w:rFonts w:ascii="Times New Roman" w:hAnsi="Times New Roman" w:cs="Times New Roman"/>
                <w:sz w:val="24"/>
                <w:szCs w:val="24"/>
              </w:rPr>
              <w:t xml:space="preserve">temin edilmektedir. Personel başvurularında organizasyon şemasında yer alan pozisyonlar dışında işe alım yapılmaz. Organizasyon şemasında bulunmayan bir pozisyon için işe alım yapılarak, organizasyon şemasına yeni bir pozisyon eklenecekse öncelikle “Değişim Yönetim Prosedürü” uygulanarak değişiklik ve nedenleri tartışılır. Risk ve Fırsat değerlendirme (Değişiklik Talep Formu) çalışmaları yapılarak gerekli görülür ve Genel Müdür tarafından onaylanırsa organizasyon şeması değişiklik yönetim </w:t>
            </w:r>
            <w:proofErr w:type="gramStart"/>
            <w:r w:rsidR="00D93BC5" w:rsidRPr="00AC0F85">
              <w:rPr>
                <w:rFonts w:ascii="Times New Roman" w:hAnsi="Times New Roman" w:cs="Times New Roman"/>
                <w:sz w:val="24"/>
                <w:szCs w:val="24"/>
              </w:rPr>
              <w:t>prosedürü</w:t>
            </w:r>
            <w:proofErr w:type="gramEnd"/>
            <w:r w:rsidR="00D93BC5" w:rsidRPr="00AC0F85">
              <w:rPr>
                <w:rFonts w:ascii="Times New Roman" w:hAnsi="Times New Roman" w:cs="Times New Roman"/>
                <w:sz w:val="24"/>
                <w:szCs w:val="24"/>
              </w:rPr>
              <w:t xml:space="preserve"> doğrultusunda revize edilir. İSG Organizasyon şeması revize edildiğinde açılan yeni pozisyon için ilgili üst bağlı lider tarafından görev tanımı hazırlanır.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İş başvurusunda bulunan kişilere “İş Başvuru ve Personel Bilgi Formu” </w:t>
            </w:r>
            <w:proofErr w:type="spellStart"/>
            <w:r w:rsidRPr="00AC0F85">
              <w:rPr>
                <w:rFonts w:ascii="Times New Roman" w:hAnsi="Times New Roman" w:cs="Times New Roman"/>
                <w:sz w:val="24"/>
                <w:szCs w:val="24"/>
              </w:rPr>
              <w:t>doldurtulur</w:t>
            </w:r>
            <w:proofErr w:type="spellEnd"/>
            <w:r w:rsidRPr="00AC0F85">
              <w:rPr>
                <w:rFonts w:ascii="Times New Roman" w:hAnsi="Times New Roman" w:cs="Times New Roman"/>
                <w:sz w:val="24"/>
                <w:szCs w:val="24"/>
              </w:rPr>
              <w:t xml:space="preserve">. Bu başvuru formları daha sonra ilgili </w:t>
            </w:r>
            <w:proofErr w:type="spellStart"/>
            <w:r w:rsidRPr="00AC0F85">
              <w:rPr>
                <w:rFonts w:ascii="Times New Roman" w:hAnsi="Times New Roman" w:cs="Times New Roman"/>
                <w:sz w:val="24"/>
                <w:szCs w:val="24"/>
              </w:rPr>
              <w:t>b</w:t>
            </w:r>
            <w:r w:rsidR="001B4CE0">
              <w:rPr>
                <w:rFonts w:ascii="Times New Roman" w:hAnsi="Times New Roman" w:cs="Times New Roman"/>
                <w:sz w:val="24"/>
                <w:szCs w:val="24"/>
              </w:rPr>
              <w:t>irim</w:t>
            </w:r>
            <w:r w:rsidR="005E3B6F">
              <w:rPr>
                <w:rFonts w:ascii="Times New Roman" w:hAnsi="Times New Roman" w:cs="Times New Roman"/>
                <w:sz w:val="24"/>
                <w:szCs w:val="24"/>
              </w:rPr>
              <w:t>Amiri</w:t>
            </w:r>
            <w:proofErr w:type="spellEnd"/>
            <w:r w:rsidRPr="00AC0F85">
              <w:rPr>
                <w:rFonts w:ascii="Times New Roman" w:hAnsi="Times New Roman" w:cs="Times New Roman"/>
                <w:sz w:val="24"/>
                <w:szCs w:val="24"/>
              </w:rPr>
              <w:t xml:space="preserve"> tarafından kontrol edilerek, işe alım için uygun pozisyona ait görev </w:t>
            </w:r>
            <w:r w:rsidRPr="00AC0F85">
              <w:rPr>
                <w:rFonts w:ascii="Times New Roman" w:hAnsi="Times New Roman" w:cs="Times New Roman"/>
                <w:sz w:val="24"/>
                <w:szCs w:val="24"/>
              </w:rPr>
              <w:lastRenderedPageBreak/>
              <w:t xml:space="preserve">tanımlarındaki “Yetkinlik” alanında belirtilen şartlara en uygun özelliklere sahip personel </w:t>
            </w:r>
            <w:r w:rsidR="005E3B6F">
              <w:rPr>
                <w:rFonts w:ascii="Times New Roman" w:hAnsi="Times New Roman" w:cs="Times New Roman"/>
                <w:sz w:val="24"/>
                <w:szCs w:val="24"/>
              </w:rPr>
              <w:t>Kurumumuzun web sayfası veya internet adres</w:t>
            </w:r>
            <w:r w:rsidR="00C943B3">
              <w:rPr>
                <w:rFonts w:ascii="Times New Roman" w:hAnsi="Times New Roman" w:cs="Times New Roman"/>
                <w:sz w:val="24"/>
                <w:szCs w:val="24"/>
              </w:rPr>
              <w:t>i</w:t>
            </w:r>
            <w:r w:rsidR="005E3B6F">
              <w:rPr>
                <w:rFonts w:ascii="Times New Roman" w:hAnsi="Times New Roman" w:cs="Times New Roman"/>
                <w:sz w:val="24"/>
                <w:szCs w:val="24"/>
              </w:rPr>
              <w:t xml:space="preserve">nden duyuru yapılır ayrıca tebligat yapılmaz. </w:t>
            </w:r>
            <w:r w:rsidRPr="00AC0F85">
              <w:rPr>
                <w:rFonts w:ascii="Times New Roman" w:hAnsi="Times New Roman" w:cs="Times New Roman"/>
                <w:sz w:val="24"/>
                <w:szCs w:val="24"/>
              </w:rPr>
              <w:t xml:space="preserve"> “Mülakat Görüşmesine” çağrılırlar.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Mülakat Görüşmesi sırasında, </w:t>
            </w:r>
            <w:r w:rsidR="005E3B6F">
              <w:rPr>
                <w:rFonts w:ascii="Times New Roman" w:hAnsi="Times New Roman" w:cs="Times New Roman"/>
                <w:sz w:val="24"/>
                <w:szCs w:val="24"/>
              </w:rPr>
              <w:t>İlgili Birim Amiri</w:t>
            </w:r>
            <w:r w:rsidRPr="00AC0F85">
              <w:rPr>
                <w:rFonts w:ascii="Times New Roman" w:hAnsi="Times New Roman" w:cs="Times New Roman"/>
                <w:sz w:val="24"/>
                <w:szCs w:val="24"/>
              </w:rPr>
              <w:t xml:space="preserve">, başvuruda bulunan kişinin, iş başvuru formunda belirttiği yetkinliğe sahip olup olmadığı inceleyecektir. Görüşme sonucunda iş başvuru formunda yer alan kanaat sahibinin görüşü alanına </w:t>
            </w:r>
            <w:r w:rsidR="005E3B6F">
              <w:rPr>
                <w:rFonts w:ascii="Times New Roman" w:hAnsi="Times New Roman" w:cs="Times New Roman"/>
                <w:sz w:val="24"/>
                <w:szCs w:val="24"/>
              </w:rPr>
              <w:t>İlgili Birim Amiri</w:t>
            </w:r>
            <w:r w:rsidR="00BE4154">
              <w:rPr>
                <w:rFonts w:ascii="Times New Roman" w:hAnsi="Times New Roman" w:cs="Times New Roman"/>
                <w:sz w:val="24"/>
                <w:szCs w:val="24"/>
              </w:rPr>
              <w:t xml:space="preserve"> </w:t>
            </w:r>
            <w:r w:rsidRPr="00AC0F85">
              <w:rPr>
                <w:rFonts w:ascii="Times New Roman" w:hAnsi="Times New Roman" w:cs="Times New Roman"/>
                <w:sz w:val="24"/>
                <w:szCs w:val="24"/>
              </w:rPr>
              <w:t xml:space="preserve">görüşme neticesindeki kanaatine göre 10 ile 100 </w:t>
            </w:r>
            <w:r w:rsidR="005E3B6F">
              <w:rPr>
                <w:rFonts w:ascii="Times New Roman" w:hAnsi="Times New Roman" w:cs="Times New Roman"/>
                <w:sz w:val="24"/>
                <w:szCs w:val="24"/>
              </w:rPr>
              <w:t xml:space="preserve">Puan </w:t>
            </w:r>
            <w:r w:rsidRPr="00AC0F85">
              <w:rPr>
                <w:rFonts w:ascii="Times New Roman" w:hAnsi="Times New Roman" w:cs="Times New Roman"/>
                <w:sz w:val="24"/>
                <w:szCs w:val="24"/>
              </w:rPr>
              <w:t>arasında puan verecek ve açıklama kısmına yaptığı puanlamanın kısa gerekçelerini belirtecektir.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Hazırlanan görev tanımı veya mevcut bir pozisyon için işe alım yapılacaksa mutlaka görev tanımında yer alan “Yetkinlik” alanında yer alan yetkinlik şartları doğrultusunda alım yapılmalı, farklı bir yetkinlik tanımlanacaksa değişiklik prosedürü doğrultusunda </w:t>
            </w:r>
            <w:proofErr w:type="gramStart"/>
            <w:r w:rsidRPr="00AC0F85">
              <w:rPr>
                <w:rFonts w:ascii="Times New Roman" w:hAnsi="Times New Roman" w:cs="Times New Roman"/>
                <w:sz w:val="24"/>
                <w:szCs w:val="24"/>
              </w:rPr>
              <w:t>revizyon</w:t>
            </w:r>
            <w:proofErr w:type="gramEnd"/>
            <w:r w:rsidRPr="00AC0F85">
              <w:rPr>
                <w:rFonts w:ascii="Times New Roman" w:hAnsi="Times New Roman" w:cs="Times New Roman"/>
                <w:sz w:val="24"/>
                <w:szCs w:val="24"/>
              </w:rPr>
              <w:t xml:space="preserve"> yapılmaktadır.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Başvuran personel adaylarına iş başvuru formunu </w:t>
            </w:r>
            <w:proofErr w:type="spellStart"/>
            <w:r w:rsidRPr="00AC0F85">
              <w:rPr>
                <w:rFonts w:ascii="Times New Roman" w:hAnsi="Times New Roman" w:cs="Times New Roman"/>
                <w:sz w:val="24"/>
                <w:szCs w:val="24"/>
              </w:rPr>
              <w:t>doldurtulur</w:t>
            </w:r>
            <w:proofErr w:type="spellEnd"/>
            <w:r w:rsidRPr="00AC0F85">
              <w:rPr>
                <w:rFonts w:ascii="Times New Roman" w:hAnsi="Times New Roman" w:cs="Times New Roman"/>
                <w:sz w:val="24"/>
                <w:szCs w:val="24"/>
              </w:rPr>
              <w:t xml:space="preserve"> varsa </w:t>
            </w:r>
            <w:proofErr w:type="spellStart"/>
            <w:r w:rsidRPr="00AC0F85">
              <w:rPr>
                <w:rFonts w:ascii="Times New Roman" w:hAnsi="Times New Roman" w:cs="Times New Roman"/>
                <w:sz w:val="24"/>
                <w:szCs w:val="24"/>
              </w:rPr>
              <w:t>CV’si</w:t>
            </w:r>
            <w:proofErr w:type="spellEnd"/>
            <w:r w:rsidRPr="00AC0F85">
              <w:rPr>
                <w:rFonts w:ascii="Times New Roman" w:hAnsi="Times New Roman" w:cs="Times New Roman"/>
                <w:sz w:val="24"/>
                <w:szCs w:val="24"/>
              </w:rPr>
              <w:t xml:space="preserve"> başvuru formuna eklenir.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İş başvuru süresi bittikten sonra iş başvuru formlarını ve </w:t>
            </w:r>
            <w:proofErr w:type="spellStart"/>
            <w:r w:rsidRPr="00AC0F85">
              <w:rPr>
                <w:rFonts w:ascii="Times New Roman" w:hAnsi="Times New Roman" w:cs="Times New Roman"/>
                <w:sz w:val="24"/>
                <w:szCs w:val="24"/>
              </w:rPr>
              <w:t>CV’</w:t>
            </w:r>
            <w:r w:rsidR="001B4CE0">
              <w:rPr>
                <w:rFonts w:ascii="Times New Roman" w:hAnsi="Times New Roman" w:cs="Times New Roman"/>
                <w:sz w:val="24"/>
                <w:szCs w:val="24"/>
              </w:rPr>
              <w:t>leri</w:t>
            </w:r>
            <w:proofErr w:type="spellEnd"/>
            <w:r w:rsidR="001B4CE0">
              <w:rPr>
                <w:rFonts w:ascii="Times New Roman" w:hAnsi="Times New Roman" w:cs="Times New Roman"/>
                <w:sz w:val="24"/>
                <w:szCs w:val="24"/>
              </w:rPr>
              <w:t xml:space="preserve"> personel talep eden Birim</w:t>
            </w:r>
            <w:r w:rsidR="00BE4154">
              <w:rPr>
                <w:rFonts w:ascii="Times New Roman" w:hAnsi="Times New Roman" w:cs="Times New Roman"/>
                <w:sz w:val="24"/>
                <w:szCs w:val="24"/>
              </w:rPr>
              <w:t xml:space="preserve"> </w:t>
            </w:r>
            <w:r w:rsidR="001B4CE0">
              <w:rPr>
                <w:rFonts w:ascii="Times New Roman" w:hAnsi="Times New Roman" w:cs="Times New Roman"/>
                <w:sz w:val="24"/>
                <w:szCs w:val="24"/>
              </w:rPr>
              <w:t>S</w:t>
            </w:r>
            <w:r w:rsidRPr="00AC0F85">
              <w:rPr>
                <w:rFonts w:ascii="Times New Roman" w:hAnsi="Times New Roman" w:cs="Times New Roman"/>
                <w:sz w:val="24"/>
                <w:szCs w:val="24"/>
              </w:rPr>
              <w:t xml:space="preserve">orumlusu ile birlikte önceden belirlenmiş </w:t>
            </w:r>
            <w:proofErr w:type="gramStart"/>
            <w:r w:rsidRPr="00AC0F85">
              <w:rPr>
                <w:rFonts w:ascii="Times New Roman" w:hAnsi="Times New Roman" w:cs="Times New Roman"/>
                <w:sz w:val="24"/>
                <w:szCs w:val="24"/>
              </w:rPr>
              <w:t>kriterleri</w:t>
            </w:r>
            <w:proofErr w:type="gramEnd"/>
            <w:r w:rsidRPr="00AC0F85">
              <w:rPr>
                <w:rFonts w:ascii="Times New Roman" w:hAnsi="Times New Roman" w:cs="Times New Roman"/>
                <w:sz w:val="24"/>
                <w:szCs w:val="24"/>
              </w:rPr>
              <w:t xml:space="preserve"> de göz önüne alarak değerlendirilir.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Değerlendirme sonucunda uygun kişileri saat ve tarih bildirerek mülakata çağırılarak yüz yüze görüşülür.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Birim </w:t>
            </w:r>
            <w:r w:rsidR="001B4CE0">
              <w:rPr>
                <w:rFonts w:ascii="Times New Roman" w:hAnsi="Times New Roman" w:cs="Times New Roman"/>
                <w:sz w:val="24"/>
                <w:szCs w:val="24"/>
              </w:rPr>
              <w:t>S</w:t>
            </w:r>
            <w:r w:rsidRPr="00AC0F85">
              <w:rPr>
                <w:rFonts w:ascii="Times New Roman" w:hAnsi="Times New Roman" w:cs="Times New Roman"/>
                <w:sz w:val="24"/>
                <w:szCs w:val="24"/>
              </w:rPr>
              <w:t>orumlusu ile birlikte tüm verileri değerlendirilir ve uygun kişi veya kişileri belirlenir.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Bu kişi veya kişilerden, bütün değerlendirme aşamalarında kullanılan verilerden belgelendirilebilecek durumda olanlarının belgelendirilmesini talep edilir.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Bütün bu aşamalarda herhangi kalıcı bir uygunsuzluğa rastlanmadıysa personel aday veya adaylarıyla</w:t>
            </w:r>
            <w:r w:rsidR="005E3B6F">
              <w:rPr>
                <w:rFonts w:ascii="Times New Roman" w:hAnsi="Times New Roman" w:cs="Times New Roman"/>
                <w:sz w:val="24"/>
                <w:szCs w:val="24"/>
              </w:rPr>
              <w:t xml:space="preserve"> hizmet</w:t>
            </w:r>
            <w:r w:rsidR="00BE4154">
              <w:rPr>
                <w:rFonts w:ascii="Times New Roman" w:hAnsi="Times New Roman" w:cs="Times New Roman"/>
                <w:sz w:val="24"/>
                <w:szCs w:val="24"/>
              </w:rPr>
              <w:t xml:space="preserve"> i</w:t>
            </w:r>
            <w:r w:rsidRPr="00AC0F85">
              <w:rPr>
                <w:rFonts w:ascii="Times New Roman" w:hAnsi="Times New Roman" w:cs="Times New Roman"/>
                <w:sz w:val="24"/>
                <w:szCs w:val="24"/>
              </w:rPr>
              <w:t>ş sözleşmesi yapılır.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Yeni personel </w:t>
            </w:r>
            <w:r w:rsidR="005E3B6F">
              <w:rPr>
                <w:rFonts w:ascii="Times New Roman" w:hAnsi="Times New Roman" w:cs="Times New Roman"/>
                <w:sz w:val="24"/>
                <w:szCs w:val="24"/>
              </w:rPr>
              <w:t xml:space="preserve">Hizmet </w:t>
            </w:r>
            <w:r w:rsidR="006835A3">
              <w:rPr>
                <w:rFonts w:ascii="Times New Roman" w:hAnsi="Times New Roman" w:cs="Times New Roman"/>
                <w:sz w:val="24"/>
                <w:szCs w:val="24"/>
              </w:rPr>
              <w:t>İ</w:t>
            </w:r>
            <w:r w:rsidR="005E3B6F">
              <w:rPr>
                <w:rFonts w:ascii="Times New Roman" w:hAnsi="Times New Roman" w:cs="Times New Roman"/>
                <w:sz w:val="24"/>
                <w:szCs w:val="24"/>
              </w:rPr>
              <w:t xml:space="preserve">çi Eğitime </w:t>
            </w:r>
            <w:r w:rsidRPr="00AC0F85">
              <w:rPr>
                <w:rFonts w:ascii="Times New Roman" w:hAnsi="Times New Roman" w:cs="Times New Roman"/>
                <w:sz w:val="24"/>
                <w:szCs w:val="24"/>
              </w:rPr>
              <w:t xml:space="preserve">tabi tutulur. Eğitim etkinlik değerlendirmesine göre yetkinlik ihtiyacı tespit edilirse eğitim planına </w:t>
            </w:r>
            <w:proofErr w:type="gramStart"/>
            <w:r w:rsidRPr="00AC0F85">
              <w:rPr>
                <w:rFonts w:ascii="Times New Roman" w:hAnsi="Times New Roman" w:cs="Times New Roman"/>
                <w:sz w:val="24"/>
                <w:szCs w:val="24"/>
              </w:rPr>
              <w:t>dahil</w:t>
            </w:r>
            <w:proofErr w:type="gramEnd"/>
            <w:r w:rsidRPr="00AC0F85">
              <w:rPr>
                <w:rFonts w:ascii="Times New Roman" w:hAnsi="Times New Roman" w:cs="Times New Roman"/>
                <w:sz w:val="24"/>
                <w:szCs w:val="24"/>
              </w:rPr>
              <w:t xml:space="preserve"> edilmek üzere eğitim talebinde bulunulur.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İşe Alım ve Kayıt İçin Gerekli Olan Evraklar;</w:t>
            </w:r>
          </w:p>
          <w:p w:rsidR="00D93BC5" w:rsidRPr="00C2000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Güvenlik Soruşturması ve Arşiv Araştırması </w:t>
            </w:r>
          </w:p>
          <w:p w:rsidR="00D93BC5" w:rsidRPr="00C2000F" w:rsidRDefault="00D93BC5" w:rsidP="00C2000F">
            <w:pPr>
              <w:pStyle w:val="ListeParagraf"/>
              <w:numPr>
                <w:ilvl w:val="0"/>
                <w:numId w:val="41"/>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 xml:space="preserve">Nüfus cüzdanı örneği veya fotokopisi, </w:t>
            </w:r>
          </w:p>
          <w:p w:rsidR="005E3B6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Kamu Görevlileri Etik Sözleşmesi</w:t>
            </w:r>
          </w:p>
          <w:p w:rsidR="005E3B6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Mal Bildirimi Formu</w:t>
            </w:r>
          </w:p>
          <w:p w:rsidR="005E3B6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Personel Beyan Formu</w:t>
            </w:r>
          </w:p>
          <w:p w:rsidR="005E3B6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Askerlik Durum Belgesi</w:t>
            </w:r>
          </w:p>
          <w:p w:rsidR="005E3B6F" w:rsidRDefault="005E3B6F" w:rsidP="00C2000F">
            <w:pPr>
              <w:pStyle w:val="ListeParagraf"/>
              <w:numPr>
                <w:ilvl w:val="0"/>
                <w:numId w:val="4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Diploma veya Geçici Mezuniyet Belgesi</w:t>
            </w:r>
          </w:p>
          <w:p w:rsidR="00D93BC5" w:rsidRPr="00C2000F" w:rsidRDefault="00D93BC5" w:rsidP="00C2000F">
            <w:pPr>
              <w:pStyle w:val="ListeParagraf"/>
              <w:numPr>
                <w:ilvl w:val="0"/>
                <w:numId w:val="41"/>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 xml:space="preserve">Gerekli sayıda fotoğraf, </w:t>
            </w:r>
          </w:p>
          <w:p w:rsidR="00D93BC5" w:rsidRPr="00C2000F" w:rsidRDefault="00D93BC5" w:rsidP="00C2000F">
            <w:pPr>
              <w:pStyle w:val="ListeParagraf"/>
              <w:numPr>
                <w:ilvl w:val="0"/>
                <w:numId w:val="41"/>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 xml:space="preserve">Varsa sigorta kimliği fotokopisi </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Tüm evraklar hazırlanarak personele ait bir özlük dosyası oluşturularak </w:t>
            </w:r>
            <w:r w:rsidR="005E3B6F">
              <w:rPr>
                <w:rFonts w:ascii="Times New Roman" w:hAnsi="Times New Roman" w:cs="Times New Roman"/>
                <w:sz w:val="24"/>
                <w:szCs w:val="24"/>
              </w:rPr>
              <w:t>Personel Dairesi Başkanlığı Arşivinde</w:t>
            </w:r>
            <w:r w:rsidRPr="00AC0F85">
              <w:rPr>
                <w:rFonts w:ascii="Times New Roman" w:hAnsi="Times New Roman" w:cs="Times New Roman"/>
                <w:sz w:val="24"/>
                <w:szCs w:val="24"/>
              </w:rPr>
              <w:t xml:space="preserve"> muhafaza edilir.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İŞTEN ÇIKARMA</w:t>
            </w:r>
          </w:p>
          <w:p w:rsidR="00D93BC5" w:rsidRPr="00AC0F85" w:rsidRDefault="001073C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Personel Dairesi Başkanlığı </w:t>
            </w:r>
            <w:r w:rsidR="00D93BC5" w:rsidRPr="00AC0F85">
              <w:rPr>
                <w:rFonts w:ascii="Times New Roman" w:hAnsi="Times New Roman" w:cs="Times New Roman"/>
                <w:sz w:val="24"/>
                <w:szCs w:val="24"/>
              </w:rPr>
              <w:t>gerekli gördüğü durumlarda, b</w:t>
            </w:r>
            <w:r>
              <w:rPr>
                <w:rFonts w:ascii="Times New Roman" w:hAnsi="Times New Roman" w:cs="Times New Roman"/>
                <w:sz w:val="24"/>
                <w:szCs w:val="24"/>
              </w:rPr>
              <w:t>irim</w:t>
            </w:r>
            <w:r w:rsidR="00D93BC5" w:rsidRPr="00AC0F85">
              <w:rPr>
                <w:rFonts w:ascii="Times New Roman" w:hAnsi="Times New Roman" w:cs="Times New Roman"/>
                <w:sz w:val="24"/>
                <w:szCs w:val="24"/>
              </w:rPr>
              <w:t xml:space="preserve"> personelinin de onayını alarak işten çıkarma işlemi yapabilir.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Personelin neden işten çıkarıldığı, kendi isteğiyle işten ayrılıp ayrılmadığını belirleyerek, eğer kendi iradesiyle ayrılıyorsa nedenlerini öğrenerek gerekli tedbirleri alınır.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 xml:space="preserve">Personel aşağıdaki durumlarda insan kaynakları ve bölüm sorumlusunun bilgisi </w:t>
            </w:r>
            <w:proofErr w:type="gramStart"/>
            <w:r w:rsidRPr="00AC0F85">
              <w:rPr>
                <w:rFonts w:ascii="Times New Roman" w:hAnsi="Times New Roman" w:cs="Times New Roman"/>
                <w:b/>
                <w:sz w:val="24"/>
                <w:szCs w:val="24"/>
              </w:rPr>
              <w:t>dahilinde</w:t>
            </w:r>
            <w:proofErr w:type="gramEnd"/>
            <w:r w:rsidRPr="00AC0F85">
              <w:rPr>
                <w:rFonts w:ascii="Times New Roman" w:hAnsi="Times New Roman" w:cs="Times New Roman"/>
                <w:b/>
                <w:sz w:val="24"/>
                <w:szCs w:val="24"/>
              </w:rPr>
              <w:t xml:space="preserve"> işten çıkarılabilir;</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Personelden kaynaklanan yüz kızartıcı fillerin işlenmesi,</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Personelin ayrılma talebi,</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lastRenderedPageBreak/>
              <w:t>Çalışma ortamında gerekli huzur şartlarını bozacak davranışlar sergilemesi olarak belirlenmiştir.</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Hırsızlık,</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 xml:space="preserve">Kavga, adam </w:t>
            </w:r>
            <w:r w:rsidR="001073C0">
              <w:rPr>
                <w:rFonts w:ascii="Times New Roman" w:hAnsi="Times New Roman" w:cs="Times New Roman"/>
                <w:sz w:val="24"/>
                <w:szCs w:val="24"/>
              </w:rPr>
              <w:t>y</w:t>
            </w:r>
            <w:r w:rsidRPr="00C2000F">
              <w:rPr>
                <w:rFonts w:ascii="Times New Roman" w:hAnsi="Times New Roman" w:cs="Times New Roman"/>
                <w:sz w:val="24"/>
                <w:szCs w:val="24"/>
              </w:rPr>
              <w:t>aralama,</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İş ortamının sağlıklı yürütülmesini engelleyecek şartlar meydana getirmek,</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İş ortamında huzuru bozacak davranışları ısrarla sürdürmek,</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İş güvenliği şartlarına uymamak ve kazaya neden olabilecek davranışlarda ısrar etmek,</w:t>
            </w:r>
          </w:p>
          <w:p w:rsidR="00D93BC5" w:rsidRPr="00C2000F" w:rsidRDefault="00D93BC5" w:rsidP="00C2000F">
            <w:pPr>
              <w:pStyle w:val="ListeParagraf"/>
              <w:numPr>
                <w:ilvl w:val="0"/>
                <w:numId w:val="42"/>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Habersiz 3 günden fazla işe gelmemek,</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YETKİNLİK</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Tüm personelin yetkinlikleri görev tanımlarında ilgili bölüm sorumluların tarafından genel müdürün de onayı alınarak hazırlanmıştır. İşe alımlarda görev tanımlarının yetkinlik alanında tanımlanan </w:t>
            </w:r>
            <w:proofErr w:type="gramStart"/>
            <w:r w:rsidRPr="00AC0F85">
              <w:rPr>
                <w:rFonts w:ascii="Times New Roman" w:hAnsi="Times New Roman" w:cs="Times New Roman"/>
                <w:sz w:val="24"/>
                <w:szCs w:val="24"/>
              </w:rPr>
              <w:t>kriterler</w:t>
            </w:r>
            <w:proofErr w:type="gramEnd"/>
            <w:r w:rsidRPr="00AC0F85">
              <w:rPr>
                <w:rFonts w:ascii="Times New Roman" w:hAnsi="Times New Roman" w:cs="Times New Roman"/>
                <w:sz w:val="24"/>
                <w:szCs w:val="24"/>
              </w:rPr>
              <w:t xml:space="preserve"> esas alınmaktadır.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Bununla birlikte işe alınan her personel için </w:t>
            </w:r>
            <w:r w:rsidR="001073C0">
              <w:rPr>
                <w:rFonts w:ascii="Times New Roman" w:hAnsi="Times New Roman" w:cs="Times New Roman"/>
                <w:sz w:val="24"/>
                <w:szCs w:val="24"/>
              </w:rPr>
              <w:t xml:space="preserve">Hizmet içi eğitim </w:t>
            </w:r>
            <w:r w:rsidRPr="00AC0F85">
              <w:rPr>
                <w:rFonts w:ascii="Times New Roman" w:hAnsi="Times New Roman" w:cs="Times New Roman"/>
                <w:sz w:val="24"/>
                <w:szCs w:val="24"/>
              </w:rPr>
              <w:t xml:space="preserve"> (uyum ve eğitim süreçleri) aşağıdaki eğitimler başlığı altında açıklanmıştır.</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EĞİTİMLER</w:t>
            </w:r>
          </w:p>
          <w:p w:rsidR="00D93BC5" w:rsidRPr="00AC0F85" w:rsidRDefault="001073C0" w:rsidP="00D93BC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Hizmet İçi Eğitimler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Yeni işe alınan her personel </w:t>
            </w:r>
            <w:proofErr w:type="gramStart"/>
            <w:r w:rsidRPr="00AC0F85">
              <w:rPr>
                <w:rFonts w:ascii="Times New Roman" w:hAnsi="Times New Roman" w:cs="Times New Roman"/>
                <w:sz w:val="24"/>
                <w:szCs w:val="24"/>
              </w:rPr>
              <w:t>için  3</w:t>
            </w:r>
            <w:r w:rsidR="001073C0">
              <w:rPr>
                <w:rFonts w:ascii="Times New Roman" w:hAnsi="Times New Roman" w:cs="Times New Roman"/>
                <w:sz w:val="24"/>
                <w:szCs w:val="24"/>
              </w:rPr>
              <w:t>0</w:t>
            </w:r>
            <w:proofErr w:type="gramEnd"/>
            <w:r w:rsidR="001073C0">
              <w:rPr>
                <w:rFonts w:ascii="Times New Roman" w:hAnsi="Times New Roman" w:cs="Times New Roman"/>
                <w:sz w:val="24"/>
                <w:szCs w:val="24"/>
              </w:rPr>
              <w:t xml:space="preserve"> gün </w:t>
            </w:r>
            <w:r w:rsidRPr="00AC0F85">
              <w:rPr>
                <w:rFonts w:ascii="Times New Roman" w:hAnsi="Times New Roman" w:cs="Times New Roman"/>
                <w:sz w:val="24"/>
                <w:szCs w:val="24"/>
              </w:rPr>
              <w:t xml:space="preserve"> çalışma günü oryantasyon süreci olarak belirlenmiştir. Bu amaçla ilk 3</w:t>
            </w:r>
            <w:r w:rsidR="001073C0">
              <w:rPr>
                <w:rFonts w:ascii="Times New Roman" w:hAnsi="Times New Roman" w:cs="Times New Roman"/>
                <w:sz w:val="24"/>
                <w:szCs w:val="24"/>
              </w:rPr>
              <w:t>0</w:t>
            </w:r>
            <w:r w:rsidR="006835A3">
              <w:rPr>
                <w:rFonts w:ascii="Times New Roman" w:hAnsi="Times New Roman" w:cs="Times New Roman"/>
                <w:sz w:val="24"/>
                <w:szCs w:val="24"/>
              </w:rPr>
              <w:t xml:space="preserve">gün </w:t>
            </w:r>
            <w:r w:rsidRPr="00AC0F85">
              <w:rPr>
                <w:rFonts w:ascii="Times New Roman" w:hAnsi="Times New Roman" w:cs="Times New Roman"/>
                <w:sz w:val="24"/>
                <w:szCs w:val="24"/>
              </w:rPr>
              <w:t>çalışma gününde personele herhangi bir iş verilmez iş ve çalışma ortamına adapte olması sağlanır. Bu süreç içerisinde tanıtım, eğitim ve bilgilendirme amacıyla “</w:t>
            </w:r>
            <w:r w:rsidR="001073C0">
              <w:rPr>
                <w:rFonts w:ascii="Times New Roman" w:hAnsi="Times New Roman" w:cs="Times New Roman"/>
                <w:sz w:val="24"/>
                <w:szCs w:val="24"/>
              </w:rPr>
              <w:t xml:space="preserve">Hizmet içi Eğitim </w:t>
            </w:r>
            <w:r w:rsidRPr="00AC0F85">
              <w:rPr>
                <w:rFonts w:ascii="Times New Roman" w:hAnsi="Times New Roman" w:cs="Times New Roman"/>
                <w:sz w:val="24"/>
                <w:szCs w:val="24"/>
              </w:rPr>
              <w:t>İzleme Formu” tutulmaktadır.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Oryantasyon sürecinde;</w:t>
            </w:r>
          </w:p>
          <w:p w:rsidR="00D93BC5" w:rsidRPr="00C2000F" w:rsidRDefault="00D93BC5" w:rsidP="00C2000F">
            <w:pPr>
              <w:pStyle w:val="ListeParagraf"/>
              <w:numPr>
                <w:ilvl w:val="0"/>
                <w:numId w:val="43"/>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Yeni işe alınan personelin işe ve iş ortamına alışması için ilk mesai gününde çalışacağı iş ortamına alışması sağlanır,</w:t>
            </w:r>
          </w:p>
          <w:p w:rsidR="00D93BC5" w:rsidRPr="00C2000F" w:rsidRDefault="00D93BC5" w:rsidP="00C2000F">
            <w:pPr>
              <w:pStyle w:val="ListeParagraf"/>
              <w:numPr>
                <w:ilvl w:val="0"/>
                <w:numId w:val="43"/>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B</w:t>
            </w:r>
            <w:r w:rsidR="001073C0">
              <w:rPr>
                <w:rFonts w:ascii="Times New Roman" w:hAnsi="Times New Roman" w:cs="Times New Roman"/>
                <w:sz w:val="24"/>
                <w:szCs w:val="24"/>
              </w:rPr>
              <w:t>irim S</w:t>
            </w:r>
            <w:r w:rsidRPr="00C2000F">
              <w:rPr>
                <w:rFonts w:ascii="Times New Roman" w:hAnsi="Times New Roman" w:cs="Times New Roman"/>
                <w:sz w:val="24"/>
                <w:szCs w:val="24"/>
              </w:rPr>
              <w:t>orumlusu yeni personele gerekli makine cihaz kullanımı ve güvenlik konularında eğitimleri verir,</w:t>
            </w:r>
          </w:p>
          <w:p w:rsidR="00D93BC5" w:rsidRPr="00C2000F" w:rsidRDefault="00D93BC5" w:rsidP="00C2000F">
            <w:pPr>
              <w:pStyle w:val="ListeParagraf"/>
              <w:numPr>
                <w:ilvl w:val="0"/>
                <w:numId w:val="43"/>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Personel işe geliş gidiş ve mesai dinlenmesi mola saatleri hakkında bilgilendirilir,</w:t>
            </w:r>
          </w:p>
          <w:p w:rsidR="00D93BC5" w:rsidRPr="00C2000F" w:rsidRDefault="00D93BC5" w:rsidP="00C2000F">
            <w:pPr>
              <w:pStyle w:val="ListeParagraf"/>
              <w:numPr>
                <w:ilvl w:val="0"/>
                <w:numId w:val="43"/>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 xml:space="preserve">Güvenlik </w:t>
            </w:r>
            <w:proofErr w:type="gramStart"/>
            <w:r w:rsidRPr="00C2000F">
              <w:rPr>
                <w:rFonts w:ascii="Times New Roman" w:hAnsi="Times New Roman" w:cs="Times New Roman"/>
                <w:sz w:val="24"/>
                <w:szCs w:val="24"/>
              </w:rPr>
              <w:t>ekipmanlarının</w:t>
            </w:r>
            <w:proofErr w:type="gramEnd"/>
            <w:r w:rsidRPr="00C2000F">
              <w:rPr>
                <w:rFonts w:ascii="Times New Roman" w:hAnsi="Times New Roman" w:cs="Times New Roman"/>
                <w:sz w:val="24"/>
                <w:szCs w:val="24"/>
              </w:rPr>
              <w:t xml:space="preserve"> kullanımı eğitimi verilir,</w:t>
            </w:r>
          </w:p>
          <w:p w:rsidR="00D93BC5" w:rsidRPr="00C2000F" w:rsidRDefault="001073C0" w:rsidP="00C2000F">
            <w:pPr>
              <w:pStyle w:val="ListeParagraf"/>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İlk hafta Çalıştığı Birim Sorumlusu </w:t>
            </w:r>
            <w:r w:rsidR="00D93BC5" w:rsidRPr="00C2000F">
              <w:rPr>
                <w:rFonts w:ascii="Times New Roman" w:hAnsi="Times New Roman" w:cs="Times New Roman"/>
                <w:sz w:val="24"/>
                <w:szCs w:val="24"/>
              </w:rPr>
              <w:t xml:space="preserve">gözetiminde görev yaparak makine </w:t>
            </w:r>
            <w:proofErr w:type="gramStart"/>
            <w:r w:rsidR="00D93BC5" w:rsidRPr="00C2000F">
              <w:rPr>
                <w:rFonts w:ascii="Times New Roman" w:hAnsi="Times New Roman" w:cs="Times New Roman"/>
                <w:sz w:val="24"/>
                <w:szCs w:val="24"/>
              </w:rPr>
              <w:t>ekipmana</w:t>
            </w:r>
            <w:proofErr w:type="gramEnd"/>
            <w:r w:rsidR="00D93BC5" w:rsidRPr="00C2000F">
              <w:rPr>
                <w:rFonts w:ascii="Times New Roman" w:hAnsi="Times New Roman" w:cs="Times New Roman"/>
                <w:sz w:val="24"/>
                <w:szCs w:val="24"/>
              </w:rPr>
              <w:t xml:space="preserve"> alışması sağlanmalıdır,</w:t>
            </w:r>
          </w:p>
          <w:p w:rsidR="00D93BC5" w:rsidRPr="00C2000F" w:rsidRDefault="00D93BC5" w:rsidP="00C2000F">
            <w:pPr>
              <w:pStyle w:val="ListeParagraf"/>
              <w:numPr>
                <w:ilvl w:val="0"/>
                <w:numId w:val="43"/>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Personelin ihtiyaç duyduğu eğitimler eğitim planına eklenerek eksiklerin giderilmesi ve sürekli yetkinliklerin artırılması sağlanır.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Yetkinlik</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Herhangi bir pozisyon için yetiştirilmek üzere işe alınan personel, kendisinden daha tecrübeli bir personelin yanında görev alarak istenen yetkinliğe ulaşması amacıyla </w:t>
            </w:r>
            <w:proofErr w:type="spellStart"/>
            <w:r w:rsidRPr="00AC0F85">
              <w:rPr>
                <w:rFonts w:ascii="Times New Roman" w:hAnsi="Times New Roman" w:cs="Times New Roman"/>
                <w:sz w:val="24"/>
                <w:szCs w:val="24"/>
              </w:rPr>
              <w:t>mentörlük</w:t>
            </w:r>
            <w:proofErr w:type="spellEnd"/>
            <w:r w:rsidRPr="00AC0F85">
              <w:rPr>
                <w:rFonts w:ascii="Times New Roman" w:hAnsi="Times New Roman" w:cs="Times New Roman"/>
                <w:sz w:val="24"/>
                <w:szCs w:val="24"/>
              </w:rPr>
              <w:t xml:space="preserve"> verilerek eğitilmektedir. Bununla birlikte planlı eğitimlere de katılarak personelin en üst düzey yetkinlik ve tecrübeye ulaşması sağlanmaktadır.</w:t>
            </w: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Eğitim İhtiyaçlarının Belirlenmesi ve Planlama</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Kuru</w:t>
            </w:r>
            <w:r w:rsidR="001073C0">
              <w:rPr>
                <w:rFonts w:ascii="Times New Roman" w:hAnsi="Times New Roman" w:cs="Times New Roman"/>
                <w:sz w:val="24"/>
                <w:szCs w:val="24"/>
              </w:rPr>
              <w:t>mumuz</w:t>
            </w:r>
            <w:r w:rsidRPr="00AC0F85">
              <w:rPr>
                <w:rFonts w:ascii="Times New Roman" w:hAnsi="Times New Roman" w:cs="Times New Roman"/>
                <w:sz w:val="24"/>
                <w:szCs w:val="24"/>
              </w:rPr>
              <w:t>da her yıl EYLÜL ayı sonunda</w:t>
            </w:r>
            <w:r w:rsidR="001073C0">
              <w:rPr>
                <w:rFonts w:ascii="Times New Roman" w:hAnsi="Times New Roman" w:cs="Times New Roman"/>
                <w:sz w:val="24"/>
                <w:szCs w:val="24"/>
              </w:rPr>
              <w:t xml:space="preserve"> İlgili Birim Amiri</w:t>
            </w:r>
            <w:r w:rsidRPr="00AC0F85">
              <w:rPr>
                <w:rFonts w:ascii="Times New Roman" w:hAnsi="Times New Roman" w:cs="Times New Roman"/>
                <w:sz w:val="24"/>
                <w:szCs w:val="24"/>
              </w:rPr>
              <w:t xml:space="preserve"> tarafından “Yıllık Eğitim Planı” hazırlanmakta ve genel müdür onayından sonra tüm personele duyurulmaktadır. Yıllık Eğitim planı hazırlanmadan önce, bölüm liderleri 15 EYLÜL’ e kadar eğitim taleplerini insan kaynakları sorumlusuna iletmektedirler.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lastRenderedPageBreak/>
              <w:t>Talep edilen ve planlanan eğitimler, planlandığı tarihte gerçekleştirilerek eğitim sonu değerlendirme ve katılım formuyla eğitim etkinlikleri ölçülmektedir.</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Temel İş Sağlığı ve Güvenliği Eğitimi ve Yangın Eğitimi sözleşmeli iş güvenliği uzmanı tarafından planlanır, verilir ve </w:t>
            </w:r>
            <w:proofErr w:type="spellStart"/>
            <w:r w:rsidRPr="00AC0F85">
              <w:rPr>
                <w:rFonts w:ascii="Times New Roman" w:hAnsi="Times New Roman" w:cs="Times New Roman"/>
                <w:sz w:val="24"/>
                <w:szCs w:val="24"/>
              </w:rPr>
              <w:t>dökümante</w:t>
            </w:r>
            <w:proofErr w:type="spellEnd"/>
            <w:r w:rsidRPr="00AC0F85">
              <w:rPr>
                <w:rFonts w:ascii="Times New Roman" w:hAnsi="Times New Roman" w:cs="Times New Roman"/>
                <w:sz w:val="24"/>
                <w:szCs w:val="24"/>
              </w:rPr>
              <w:t xml:space="preserve"> edilir. </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Çevre Yönetim Eğitimi sözleşmeli iş güvenliği uzmanı tarafından planlanır ve verilir. </w:t>
            </w:r>
          </w:p>
          <w:p w:rsidR="00D93BC5" w:rsidRPr="00AC0F85" w:rsidRDefault="00D93BC5"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Eğitim Etkinlik Değerlendirme</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ÇALIŞMA ORTAMI</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Kuruluşumuz, </w:t>
            </w:r>
            <w:proofErr w:type="gramStart"/>
            <w:r w:rsidRPr="00AC0F85">
              <w:rPr>
                <w:rFonts w:ascii="Times New Roman" w:hAnsi="Times New Roman" w:cs="Times New Roman"/>
                <w:sz w:val="24"/>
                <w:szCs w:val="24"/>
              </w:rPr>
              <w:t>proseslerin</w:t>
            </w:r>
            <w:proofErr w:type="gramEnd"/>
            <w:r w:rsidRPr="00AC0F85">
              <w:rPr>
                <w:rFonts w:ascii="Times New Roman" w:hAnsi="Times New Roman" w:cs="Times New Roman"/>
                <w:sz w:val="24"/>
                <w:szCs w:val="24"/>
              </w:rPr>
              <w:t xml:space="preserve"> işletilmesi ile ürün ve hizmetlerin uygunluğunu sağlamak için gerekli ortamı tayin etmek amacıyla sosyal, psikolojik ve fiziksel çalışma şartlarının uygunluğunu sağlamaktadır. </w:t>
            </w:r>
          </w:p>
          <w:p w:rsidR="00D93BC5" w:rsidRPr="00AC0F85" w:rsidRDefault="00D93BC5" w:rsidP="00D93BC5">
            <w:pPr>
              <w:spacing w:after="0" w:line="240" w:lineRule="auto"/>
              <w:jc w:val="both"/>
              <w:rPr>
                <w:rFonts w:ascii="Times New Roman" w:hAnsi="Times New Roman" w:cs="Times New Roman"/>
                <w:sz w:val="24"/>
                <w:szCs w:val="24"/>
              </w:rPr>
            </w:pPr>
            <w:proofErr w:type="gramStart"/>
            <w:r w:rsidRPr="00AC0F85">
              <w:rPr>
                <w:rFonts w:ascii="Times New Roman" w:hAnsi="Times New Roman" w:cs="Times New Roman"/>
                <w:sz w:val="24"/>
                <w:szCs w:val="24"/>
              </w:rPr>
              <w:t xml:space="preserve">Sürekliliğin ve gerekli görülen iyileştirilmelerin ya da değişikliklerin planlanabilmesi amacıyla personel memnuniyet anket formları yılda bir defa Eylül ayı içerisinde tüm personele uygulanmakta ve gelen veriler performansın, </w:t>
            </w:r>
            <w:proofErr w:type="spellStart"/>
            <w:r w:rsidRPr="00AC0F85">
              <w:rPr>
                <w:rFonts w:ascii="Times New Roman" w:hAnsi="Times New Roman" w:cs="Times New Roman"/>
                <w:sz w:val="24"/>
                <w:szCs w:val="24"/>
              </w:rPr>
              <w:t>farkındalığı</w:t>
            </w:r>
            <w:proofErr w:type="spellEnd"/>
            <w:r w:rsidRPr="00AC0F85">
              <w:rPr>
                <w:rFonts w:ascii="Times New Roman" w:hAnsi="Times New Roman" w:cs="Times New Roman"/>
                <w:sz w:val="24"/>
                <w:szCs w:val="24"/>
              </w:rPr>
              <w:t xml:space="preserve"> (kalite politikası ve kalite hedeflerinin farkında olma, kalite yönetim sistemine katkının biliniyor olması) ölçülmekte ve verilere göre ihtiyaç duyulan İSG eğitimleri, iyileştirme ve değişikliklerin planlanması sağlanmaktadır.</w:t>
            </w:r>
            <w:proofErr w:type="gramEnd"/>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FARKINDALIK</w:t>
            </w:r>
          </w:p>
          <w:p w:rsidR="00D93BC5" w:rsidRPr="00AC0F85" w:rsidRDefault="00D93BC5" w:rsidP="00D93BC5">
            <w:pPr>
              <w:spacing w:after="0" w:line="240" w:lineRule="auto"/>
              <w:jc w:val="both"/>
              <w:rPr>
                <w:rFonts w:ascii="Times New Roman" w:hAnsi="Times New Roman" w:cs="Times New Roman"/>
                <w:sz w:val="24"/>
                <w:szCs w:val="24"/>
              </w:rPr>
            </w:pPr>
            <w:r w:rsidRPr="00AC0F85">
              <w:rPr>
                <w:rFonts w:ascii="Times New Roman" w:hAnsi="Times New Roman" w:cs="Times New Roman"/>
                <w:sz w:val="24"/>
                <w:szCs w:val="24"/>
              </w:rPr>
              <w:t xml:space="preserve">Yılda bir defa </w:t>
            </w:r>
            <w:proofErr w:type="spellStart"/>
            <w:r w:rsidRPr="00AC0F85">
              <w:rPr>
                <w:rFonts w:ascii="Times New Roman" w:hAnsi="Times New Roman" w:cs="Times New Roman"/>
                <w:sz w:val="24"/>
                <w:szCs w:val="24"/>
              </w:rPr>
              <w:t>farkındalık</w:t>
            </w:r>
            <w:proofErr w:type="spellEnd"/>
            <w:r w:rsidRPr="00AC0F85">
              <w:rPr>
                <w:rFonts w:ascii="Times New Roman" w:hAnsi="Times New Roman" w:cs="Times New Roman"/>
                <w:sz w:val="24"/>
                <w:szCs w:val="24"/>
              </w:rPr>
              <w:t xml:space="preserve"> eğitimiyle güncellenen İSG politikası ve İSG hedefleri tüm personele duyurulmaktadır. </w:t>
            </w:r>
            <w:proofErr w:type="spellStart"/>
            <w:r w:rsidRPr="00AC0F85">
              <w:rPr>
                <w:rFonts w:ascii="Times New Roman" w:hAnsi="Times New Roman" w:cs="Times New Roman"/>
                <w:sz w:val="24"/>
                <w:szCs w:val="24"/>
              </w:rPr>
              <w:t>Farkındalık</w:t>
            </w:r>
            <w:proofErr w:type="spellEnd"/>
            <w:r w:rsidRPr="00AC0F85">
              <w:rPr>
                <w:rFonts w:ascii="Times New Roman" w:hAnsi="Times New Roman" w:cs="Times New Roman"/>
                <w:sz w:val="24"/>
                <w:szCs w:val="24"/>
              </w:rPr>
              <w:t xml:space="preserve"> eğitimi işe yeni alınan personele verilmektedir. Eksiklik ve ihtiyaç halinde ek </w:t>
            </w:r>
            <w:proofErr w:type="spellStart"/>
            <w:r w:rsidRPr="00AC0F85">
              <w:rPr>
                <w:rFonts w:ascii="Times New Roman" w:hAnsi="Times New Roman" w:cs="Times New Roman"/>
                <w:sz w:val="24"/>
                <w:szCs w:val="24"/>
              </w:rPr>
              <w:t>farkındalık</w:t>
            </w:r>
            <w:proofErr w:type="spellEnd"/>
            <w:r w:rsidRPr="00AC0F85">
              <w:rPr>
                <w:rFonts w:ascii="Times New Roman" w:hAnsi="Times New Roman" w:cs="Times New Roman"/>
                <w:sz w:val="24"/>
                <w:szCs w:val="24"/>
              </w:rPr>
              <w:t xml:space="preserve"> eğitimleri tekrar eğitim planına eklenebilmektedir.</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İLETİŞİM</w:t>
            </w:r>
          </w:p>
          <w:p w:rsidR="00D93BC5" w:rsidRPr="00AC0F85" w:rsidRDefault="001073C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Personel Dairesi Başkanlığı</w:t>
            </w:r>
            <w:r w:rsidR="00D93BC5" w:rsidRPr="00AC0F85">
              <w:rPr>
                <w:rFonts w:ascii="Times New Roman" w:hAnsi="Times New Roman" w:cs="Times New Roman"/>
                <w:sz w:val="24"/>
                <w:szCs w:val="24"/>
              </w:rPr>
              <w:t xml:space="preserve"> iletişim metotları, </w:t>
            </w:r>
            <w:proofErr w:type="gramStart"/>
            <w:r w:rsidR="00D93BC5" w:rsidRPr="00AC0F85">
              <w:rPr>
                <w:rFonts w:ascii="Times New Roman" w:hAnsi="Times New Roman" w:cs="Times New Roman"/>
                <w:sz w:val="24"/>
                <w:szCs w:val="24"/>
              </w:rPr>
              <w:t>periyotları</w:t>
            </w:r>
            <w:proofErr w:type="gramEnd"/>
            <w:r w:rsidR="00D93BC5" w:rsidRPr="00AC0F85">
              <w:rPr>
                <w:rFonts w:ascii="Times New Roman" w:hAnsi="Times New Roman" w:cs="Times New Roman"/>
                <w:sz w:val="24"/>
                <w:szCs w:val="24"/>
              </w:rPr>
              <w:t xml:space="preserve"> (iç iletişim) iletişim matrisinde gösterilmekle birlikte bu prosedürün ilgili alanlarında açıklanmıştır.</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BİLGİLENDİRME</w:t>
            </w:r>
          </w:p>
          <w:p w:rsidR="00D93BC5" w:rsidRPr="00AC0F85" w:rsidRDefault="001073C0" w:rsidP="00D93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Memur</w:t>
            </w:r>
            <w:r w:rsidR="00D93BC5" w:rsidRPr="00AC0F85">
              <w:rPr>
                <w:rFonts w:ascii="Times New Roman" w:hAnsi="Times New Roman" w:cs="Times New Roman"/>
                <w:sz w:val="24"/>
                <w:szCs w:val="24"/>
              </w:rPr>
              <w:t xml:space="preserve"> personele yapılacak duyuru ve bilgilendirmeler e-posta, </w:t>
            </w:r>
            <w:r>
              <w:rPr>
                <w:rFonts w:ascii="Times New Roman" w:hAnsi="Times New Roman" w:cs="Times New Roman"/>
                <w:sz w:val="24"/>
                <w:szCs w:val="24"/>
              </w:rPr>
              <w:t xml:space="preserve">işçi </w:t>
            </w:r>
            <w:r w:rsidR="00D93BC5" w:rsidRPr="00AC0F85">
              <w:rPr>
                <w:rFonts w:ascii="Times New Roman" w:hAnsi="Times New Roman" w:cs="Times New Roman"/>
                <w:sz w:val="24"/>
                <w:szCs w:val="24"/>
              </w:rPr>
              <w:t>personele yapılacak duyuru ve bilgilendirmeler “personel bilgilendirme (duyuru) formuyla” yapılmaktadır.</w:t>
            </w:r>
          </w:p>
          <w:p w:rsidR="00BE4154" w:rsidRDefault="00BE4154" w:rsidP="00D93BC5">
            <w:pPr>
              <w:spacing w:after="0" w:line="240" w:lineRule="auto"/>
              <w:jc w:val="both"/>
              <w:rPr>
                <w:rFonts w:ascii="Times New Roman" w:hAnsi="Times New Roman" w:cs="Times New Roman"/>
                <w:b/>
                <w:sz w:val="24"/>
                <w:szCs w:val="24"/>
              </w:rPr>
            </w:pPr>
          </w:p>
          <w:p w:rsidR="00D93BC5" w:rsidRPr="00AC0F85" w:rsidRDefault="00D93BC5" w:rsidP="00D93BC5">
            <w:pPr>
              <w:spacing w:after="0" w:line="240" w:lineRule="auto"/>
              <w:jc w:val="both"/>
              <w:rPr>
                <w:rFonts w:ascii="Times New Roman" w:hAnsi="Times New Roman" w:cs="Times New Roman"/>
                <w:b/>
                <w:sz w:val="24"/>
                <w:szCs w:val="24"/>
              </w:rPr>
            </w:pPr>
            <w:r w:rsidRPr="00AC0F85">
              <w:rPr>
                <w:rFonts w:ascii="Times New Roman" w:hAnsi="Times New Roman" w:cs="Times New Roman"/>
                <w:b/>
                <w:sz w:val="24"/>
                <w:szCs w:val="24"/>
              </w:rPr>
              <w:t>İLGİLİ DOKÜMAN ve KAYITLAR</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İş başvuru formu</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Performans değerlendirme formu</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Eğitim katılım formu (İş güvenliği uzmanı tarafından hazırlanır)</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Yangın eğitimi ve tahliye tatbikatı değerlendirme raporu (İş güvenliği uzmanı tarafından hazırlanır)</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Eğitim Katılım Formu</w:t>
            </w:r>
          </w:p>
          <w:p w:rsidR="00D93BC5" w:rsidRPr="001073C0" w:rsidRDefault="001073C0" w:rsidP="00C2000F">
            <w:pPr>
              <w:pStyle w:val="ListeParagraf"/>
              <w:numPr>
                <w:ilvl w:val="0"/>
                <w:numId w:val="44"/>
              </w:numPr>
              <w:spacing w:after="0" w:line="240" w:lineRule="auto"/>
              <w:jc w:val="both"/>
              <w:rPr>
                <w:rFonts w:ascii="Times New Roman" w:hAnsi="Times New Roman" w:cs="Times New Roman"/>
                <w:sz w:val="24"/>
                <w:szCs w:val="24"/>
              </w:rPr>
            </w:pPr>
            <w:r w:rsidRPr="001073C0">
              <w:rPr>
                <w:rFonts w:ascii="Times New Roman" w:hAnsi="Times New Roman" w:cs="Times New Roman"/>
                <w:sz w:val="24"/>
                <w:szCs w:val="24"/>
              </w:rPr>
              <w:t xml:space="preserve">Hizmet </w:t>
            </w:r>
            <w:proofErr w:type="gramStart"/>
            <w:r w:rsidRPr="001073C0">
              <w:rPr>
                <w:rFonts w:ascii="Times New Roman" w:hAnsi="Times New Roman" w:cs="Times New Roman"/>
                <w:sz w:val="24"/>
                <w:szCs w:val="24"/>
              </w:rPr>
              <w:t>içi  Eğitim</w:t>
            </w:r>
            <w:proofErr w:type="gramEnd"/>
            <w:r w:rsidR="00BE4154">
              <w:rPr>
                <w:rFonts w:ascii="Times New Roman" w:hAnsi="Times New Roman" w:cs="Times New Roman"/>
                <w:sz w:val="24"/>
                <w:szCs w:val="24"/>
              </w:rPr>
              <w:t xml:space="preserve"> </w:t>
            </w:r>
            <w:r w:rsidR="00D93BC5" w:rsidRPr="001073C0">
              <w:rPr>
                <w:rFonts w:ascii="Times New Roman" w:hAnsi="Times New Roman" w:cs="Times New Roman"/>
                <w:sz w:val="24"/>
                <w:szCs w:val="24"/>
              </w:rPr>
              <w:t>ve işe başlama formu</w:t>
            </w:r>
          </w:p>
          <w:p w:rsidR="00D93BC5" w:rsidRPr="00C2000F" w:rsidRDefault="00D93BC5" w:rsidP="00C2000F">
            <w:pPr>
              <w:pStyle w:val="ListeParagraf"/>
              <w:numPr>
                <w:ilvl w:val="0"/>
                <w:numId w:val="44"/>
              </w:numPr>
              <w:spacing w:after="0" w:line="240" w:lineRule="auto"/>
              <w:jc w:val="both"/>
              <w:rPr>
                <w:rFonts w:ascii="Times New Roman" w:hAnsi="Times New Roman" w:cs="Times New Roman"/>
                <w:sz w:val="24"/>
                <w:szCs w:val="24"/>
              </w:rPr>
            </w:pPr>
            <w:r w:rsidRPr="00C2000F">
              <w:rPr>
                <w:rFonts w:ascii="Times New Roman" w:hAnsi="Times New Roman" w:cs="Times New Roman"/>
                <w:sz w:val="24"/>
                <w:szCs w:val="24"/>
              </w:rPr>
              <w:t>Eğitim etkinlik değerlendirme formu</w:t>
            </w:r>
          </w:p>
          <w:p w:rsidR="00D93BC5" w:rsidRDefault="00D93BC5" w:rsidP="00BE4154">
            <w:pPr>
              <w:pStyle w:val="ListeParagraf"/>
              <w:numPr>
                <w:ilvl w:val="0"/>
                <w:numId w:val="44"/>
              </w:numPr>
              <w:spacing w:after="0" w:line="240" w:lineRule="auto"/>
              <w:jc w:val="both"/>
              <w:rPr>
                <w:rFonts w:ascii="Times New Roman" w:hAnsi="Times New Roman" w:cs="Times New Roman"/>
                <w:b/>
                <w:sz w:val="24"/>
                <w:szCs w:val="24"/>
              </w:rPr>
            </w:pPr>
            <w:r w:rsidRPr="00BE4154">
              <w:rPr>
                <w:rFonts w:ascii="Times New Roman" w:hAnsi="Times New Roman" w:cs="Times New Roman"/>
                <w:sz w:val="24"/>
                <w:szCs w:val="24"/>
              </w:rPr>
              <w:t>Personel memnuniyet anket formu</w:t>
            </w:r>
          </w:p>
        </w:tc>
      </w:tr>
    </w:tbl>
    <w:p w:rsidR="007F7BD8" w:rsidRPr="00AC0F85" w:rsidRDefault="007F7BD8" w:rsidP="00D93BC5">
      <w:pPr>
        <w:spacing w:after="0" w:line="240" w:lineRule="auto"/>
        <w:jc w:val="both"/>
        <w:rPr>
          <w:rFonts w:ascii="Times New Roman" w:hAnsi="Times New Roman" w:cs="Times New Roman"/>
          <w:sz w:val="24"/>
          <w:szCs w:val="24"/>
        </w:rPr>
      </w:pPr>
    </w:p>
    <w:p w:rsidR="007F7BD8" w:rsidRPr="00AC0F85" w:rsidRDefault="007F7BD8" w:rsidP="00D93BC5">
      <w:pPr>
        <w:spacing w:after="0" w:line="240" w:lineRule="auto"/>
        <w:jc w:val="both"/>
        <w:rPr>
          <w:rFonts w:ascii="Times New Roman" w:hAnsi="Times New Roman" w:cs="Times New Roman"/>
          <w:sz w:val="24"/>
          <w:szCs w:val="24"/>
        </w:rPr>
      </w:pPr>
    </w:p>
    <w:p w:rsidR="00A01A30" w:rsidRPr="00AC0F85" w:rsidRDefault="00A01A30" w:rsidP="00D93BC5">
      <w:pPr>
        <w:spacing w:after="0" w:line="240" w:lineRule="auto"/>
        <w:jc w:val="both"/>
        <w:rPr>
          <w:rFonts w:ascii="Times New Roman" w:hAnsi="Times New Roman" w:cs="Times New Roman"/>
          <w:b/>
          <w:sz w:val="24"/>
          <w:szCs w:val="24"/>
        </w:rPr>
      </w:pPr>
    </w:p>
    <w:sectPr w:rsidR="00A01A30" w:rsidRPr="00AC0F85" w:rsidSect="00EA7C1F">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426" w:footer="36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A3" w:rsidRDefault="006835A3" w:rsidP="00EA7C1F">
      <w:pPr>
        <w:spacing w:after="0" w:line="240" w:lineRule="auto"/>
      </w:pPr>
      <w:r>
        <w:separator/>
      </w:r>
    </w:p>
  </w:endnote>
  <w:endnote w:type="continuationSeparator" w:id="1">
    <w:p w:rsidR="006835A3" w:rsidRDefault="006835A3" w:rsidP="00EA7C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A3" w:rsidRDefault="006835A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5245"/>
      <w:gridCol w:w="5406"/>
    </w:tblGrid>
    <w:tr w:rsidR="00720200" w:rsidRPr="00AE2480" w:rsidTr="00C17F72">
      <w:trPr>
        <w:trHeight w:hRule="exact" w:val="314"/>
      </w:trPr>
      <w:tc>
        <w:tcPr>
          <w:tcW w:w="5245" w:type="dxa"/>
          <w:shd w:val="clear" w:color="auto" w:fill="FF7300"/>
          <w:vAlign w:val="center"/>
        </w:tcPr>
        <w:p w:rsidR="00720200" w:rsidRPr="00AE2480" w:rsidRDefault="00720200" w:rsidP="000B67B8">
          <w:pPr>
            <w:jc w:val="center"/>
            <w:rPr>
              <w:b/>
              <w:bCs/>
              <w:color w:val="003FDA"/>
              <w:sz w:val="20"/>
              <w:szCs w:val="20"/>
              <w:lang w:val="de-DE"/>
            </w:rPr>
          </w:pPr>
          <w:bookmarkStart w:id="0" w:name="_GoBack"/>
          <w:bookmarkEnd w:id="0"/>
          <w:r w:rsidRPr="00AE2480">
            <w:rPr>
              <w:b/>
              <w:bCs/>
              <w:color w:val="003FDA"/>
              <w:sz w:val="20"/>
              <w:szCs w:val="20"/>
              <w:lang w:val="de-DE"/>
            </w:rPr>
            <w:t>HAZIRLAYAN</w:t>
          </w:r>
        </w:p>
        <w:p w:rsidR="00720200" w:rsidRPr="00AE2480" w:rsidRDefault="00720200" w:rsidP="000B67B8">
          <w:pPr>
            <w:jc w:val="center"/>
            <w:rPr>
              <w:b/>
              <w:bCs/>
              <w:color w:val="003FDA"/>
              <w:sz w:val="20"/>
              <w:szCs w:val="20"/>
              <w:lang w:val="de-DE"/>
            </w:rPr>
          </w:pPr>
        </w:p>
        <w:p w:rsidR="00720200" w:rsidRPr="00AE2480" w:rsidRDefault="00720200" w:rsidP="000B67B8">
          <w:pPr>
            <w:jc w:val="center"/>
            <w:rPr>
              <w:b/>
              <w:bCs/>
              <w:color w:val="003FDA"/>
              <w:sz w:val="20"/>
              <w:szCs w:val="20"/>
            </w:rPr>
          </w:pPr>
        </w:p>
        <w:p w:rsidR="00720200" w:rsidRPr="00AE2480" w:rsidRDefault="00720200" w:rsidP="000B67B8">
          <w:pPr>
            <w:jc w:val="center"/>
            <w:rPr>
              <w:b/>
              <w:bCs/>
              <w:color w:val="003FDA"/>
              <w:sz w:val="20"/>
              <w:szCs w:val="20"/>
              <w:lang w:val="de-DE"/>
            </w:rPr>
          </w:pPr>
          <w:r w:rsidRPr="00AE2480">
            <w:rPr>
              <w:b/>
              <w:bCs/>
              <w:color w:val="003FDA"/>
              <w:sz w:val="20"/>
              <w:szCs w:val="20"/>
              <w:lang w:val="de-DE"/>
            </w:rPr>
            <w:t>KONTROL EDEN</w:t>
          </w:r>
        </w:p>
        <w:p w:rsidR="00720200" w:rsidRPr="00AE2480" w:rsidRDefault="00720200" w:rsidP="000B67B8">
          <w:pPr>
            <w:jc w:val="center"/>
            <w:rPr>
              <w:b/>
              <w:bCs/>
              <w:color w:val="003FDA"/>
              <w:sz w:val="20"/>
              <w:szCs w:val="20"/>
              <w:lang w:val="de-DE"/>
            </w:rPr>
          </w:pPr>
        </w:p>
        <w:p w:rsidR="00720200" w:rsidRPr="00AE2480" w:rsidRDefault="00720200" w:rsidP="000B67B8">
          <w:pPr>
            <w:jc w:val="center"/>
            <w:rPr>
              <w:b/>
              <w:bCs/>
              <w:color w:val="003FDA"/>
              <w:sz w:val="20"/>
              <w:szCs w:val="20"/>
              <w:lang w:val="de-DE"/>
            </w:rPr>
          </w:pPr>
        </w:p>
        <w:p w:rsidR="00720200" w:rsidRPr="00AE2480" w:rsidRDefault="00720200" w:rsidP="000B67B8">
          <w:pPr>
            <w:jc w:val="center"/>
            <w:rPr>
              <w:b/>
              <w:bCs/>
              <w:color w:val="003FDA"/>
              <w:sz w:val="20"/>
              <w:szCs w:val="20"/>
              <w:lang w:val="de-DE"/>
            </w:rPr>
          </w:pPr>
        </w:p>
      </w:tc>
      <w:tc>
        <w:tcPr>
          <w:tcW w:w="5406" w:type="dxa"/>
          <w:shd w:val="clear" w:color="auto" w:fill="FF7300"/>
          <w:vAlign w:val="center"/>
        </w:tcPr>
        <w:p w:rsidR="00720200" w:rsidRPr="00AE2480" w:rsidRDefault="00720200" w:rsidP="000B67B8">
          <w:pPr>
            <w:jc w:val="center"/>
            <w:rPr>
              <w:b/>
              <w:bCs/>
              <w:color w:val="003FDA"/>
              <w:sz w:val="20"/>
              <w:szCs w:val="20"/>
              <w:lang w:val="de-DE"/>
            </w:rPr>
          </w:pPr>
          <w:r w:rsidRPr="00AE2480">
            <w:rPr>
              <w:b/>
              <w:bCs/>
              <w:color w:val="003FDA"/>
              <w:sz w:val="20"/>
              <w:szCs w:val="20"/>
              <w:lang w:val="de-DE"/>
            </w:rPr>
            <w:t>ONAYLAYAN</w:t>
          </w:r>
        </w:p>
        <w:p w:rsidR="00720200" w:rsidRPr="00AE2480" w:rsidRDefault="00720200" w:rsidP="000B67B8">
          <w:pPr>
            <w:jc w:val="center"/>
            <w:rPr>
              <w:b/>
              <w:bCs/>
              <w:color w:val="003FDA"/>
              <w:sz w:val="20"/>
              <w:szCs w:val="20"/>
              <w:lang w:val="de-DE"/>
            </w:rPr>
          </w:pPr>
        </w:p>
        <w:p w:rsidR="00720200" w:rsidRPr="00AE2480" w:rsidRDefault="00720200" w:rsidP="000B67B8">
          <w:pPr>
            <w:jc w:val="center"/>
            <w:rPr>
              <w:b/>
              <w:bCs/>
              <w:color w:val="003FDA"/>
              <w:sz w:val="20"/>
              <w:szCs w:val="20"/>
              <w:lang w:val="de-DE"/>
            </w:rPr>
          </w:pPr>
        </w:p>
        <w:p w:rsidR="00720200" w:rsidRPr="00AE2480" w:rsidRDefault="00720200" w:rsidP="000B67B8">
          <w:pPr>
            <w:jc w:val="center"/>
            <w:rPr>
              <w:b/>
              <w:bCs/>
              <w:color w:val="003FDA"/>
              <w:sz w:val="20"/>
              <w:szCs w:val="20"/>
              <w:lang w:val="de-DE"/>
            </w:rPr>
          </w:pPr>
          <w:r w:rsidRPr="00AE2480">
            <w:rPr>
              <w:b/>
              <w:bCs/>
              <w:color w:val="003FDA"/>
              <w:sz w:val="20"/>
              <w:szCs w:val="20"/>
              <w:lang w:val="de-DE"/>
            </w:rPr>
            <w:t>Orhan DELİGÖZ</w:t>
          </w:r>
        </w:p>
        <w:p w:rsidR="00720200" w:rsidRPr="00AE2480" w:rsidRDefault="00720200" w:rsidP="000B67B8">
          <w:pPr>
            <w:jc w:val="center"/>
            <w:rPr>
              <w:b/>
              <w:bCs/>
              <w:color w:val="003FDA"/>
              <w:sz w:val="20"/>
              <w:szCs w:val="20"/>
              <w:lang w:val="de-DE"/>
            </w:rPr>
          </w:pPr>
          <w:proofErr w:type="spellStart"/>
          <w:r w:rsidRPr="00AE2480">
            <w:rPr>
              <w:b/>
              <w:bCs/>
              <w:color w:val="003FDA"/>
              <w:sz w:val="20"/>
              <w:szCs w:val="20"/>
              <w:lang w:val="de-DE"/>
            </w:rPr>
            <w:t>StratejiGeliştirmeDaireBaşkanı</w:t>
          </w:r>
          <w:proofErr w:type="spellEnd"/>
        </w:p>
        <w:p w:rsidR="00720200" w:rsidRPr="00AE2480" w:rsidRDefault="00720200" w:rsidP="000B67B8">
          <w:pPr>
            <w:jc w:val="center"/>
            <w:rPr>
              <w:b/>
              <w:bCs/>
              <w:color w:val="003FDA"/>
              <w:sz w:val="20"/>
              <w:szCs w:val="20"/>
              <w:lang w:val="it-IT"/>
            </w:rPr>
          </w:pPr>
        </w:p>
      </w:tc>
    </w:tr>
    <w:tr w:rsidR="00720200" w:rsidRPr="00AE2480" w:rsidTr="00C17F72">
      <w:trPr>
        <w:trHeight w:val="790"/>
      </w:trPr>
      <w:tc>
        <w:tcPr>
          <w:tcW w:w="5245" w:type="dxa"/>
        </w:tcPr>
        <w:p w:rsidR="00720200" w:rsidRPr="009D7BAD" w:rsidRDefault="00720200" w:rsidP="009D7BAD">
          <w:pPr>
            <w:jc w:val="center"/>
            <w:rPr>
              <w:rFonts w:ascii="Times New Roman" w:hAnsi="Times New Roman"/>
              <w:b/>
              <w:bCs/>
              <w:sz w:val="18"/>
              <w:szCs w:val="18"/>
            </w:rPr>
          </w:pPr>
        </w:p>
        <w:p w:rsidR="00720200" w:rsidRPr="009D7BAD" w:rsidRDefault="00720200"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5406" w:type="dxa"/>
        </w:tcPr>
        <w:p w:rsidR="00720200" w:rsidRPr="009D7BAD" w:rsidRDefault="00720200" w:rsidP="009D7BAD">
          <w:pPr>
            <w:jc w:val="center"/>
            <w:rPr>
              <w:rFonts w:ascii="Times New Roman" w:hAnsi="Times New Roman"/>
              <w:b/>
              <w:bCs/>
              <w:sz w:val="18"/>
              <w:szCs w:val="18"/>
            </w:rPr>
          </w:pPr>
        </w:p>
        <w:p w:rsidR="00720200" w:rsidRPr="009D7BAD" w:rsidRDefault="00720200" w:rsidP="009D7BAD">
          <w:pPr>
            <w:jc w:val="center"/>
            <w:rPr>
              <w:rFonts w:ascii="Times New Roman" w:hAnsi="Times New Roman"/>
              <w:b/>
              <w:bCs/>
              <w:sz w:val="18"/>
              <w:szCs w:val="18"/>
            </w:rPr>
          </w:pPr>
          <w:r w:rsidRPr="009D7BAD">
            <w:rPr>
              <w:rFonts w:ascii="Times New Roman" w:hAnsi="Times New Roman"/>
              <w:b/>
              <w:bCs/>
              <w:sz w:val="18"/>
              <w:szCs w:val="18"/>
            </w:rPr>
            <w:t>Destek Hizmetleri Daire</w:t>
          </w:r>
          <w:r>
            <w:rPr>
              <w:rFonts w:ascii="Times New Roman" w:hAnsi="Times New Roman"/>
              <w:b/>
              <w:bCs/>
              <w:sz w:val="18"/>
              <w:szCs w:val="18"/>
            </w:rPr>
            <w:t>si</w:t>
          </w:r>
          <w:r w:rsidRPr="009D7BAD">
            <w:rPr>
              <w:rFonts w:ascii="Times New Roman" w:hAnsi="Times New Roman"/>
              <w:b/>
              <w:bCs/>
              <w:sz w:val="18"/>
              <w:szCs w:val="18"/>
            </w:rPr>
            <w:t xml:space="preserve"> Başkanı</w:t>
          </w:r>
        </w:p>
      </w:tc>
    </w:tr>
  </w:tbl>
  <w:p w:rsidR="006835A3" w:rsidRDefault="006835A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A3" w:rsidRDefault="006835A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A3" w:rsidRDefault="006835A3" w:rsidP="00EA7C1F">
      <w:pPr>
        <w:spacing w:after="0" w:line="240" w:lineRule="auto"/>
      </w:pPr>
      <w:r>
        <w:separator/>
      </w:r>
    </w:p>
  </w:footnote>
  <w:footnote w:type="continuationSeparator" w:id="1">
    <w:p w:rsidR="006835A3" w:rsidRDefault="006835A3" w:rsidP="00EA7C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A3" w:rsidRDefault="006835A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tblPr>
    <w:tblGrid>
      <w:gridCol w:w="2287"/>
      <w:gridCol w:w="4659"/>
      <w:gridCol w:w="1843"/>
      <w:gridCol w:w="1862"/>
    </w:tblGrid>
    <w:tr w:rsidR="006835A3" w:rsidRPr="00910679" w:rsidTr="00FB04E1">
      <w:trPr>
        <w:cantSplit/>
        <w:trHeight w:hRule="exact" w:val="340"/>
      </w:trPr>
      <w:tc>
        <w:tcPr>
          <w:tcW w:w="2287" w:type="dxa"/>
          <w:vMerge w:val="restart"/>
          <w:shd w:val="clear" w:color="auto" w:fill="FFFFFF"/>
          <w:vAlign w:val="center"/>
        </w:tcPr>
        <w:p w:rsidR="006835A3" w:rsidRPr="004C4A80" w:rsidRDefault="006835A3" w:rsidP="001B4CE0">
          <w:pPr>
            <w:jc w:val="center"/>
            <w:rPr>
              <w:lang w:val="de-DE"/>
            </w:rPr>
          </w:pPr>
          <w:r w:rsidRPr="00910679">
            <w:rPr>
              <w:rFonts w:ascii="Arial" w:hAnsi="Arial" w:cs="Arial"/>
              <w:b/>
              <w:noProof/>
              <w:lang w:eastAsia="tr-TR"/>
            </w:rPr>
            <w:drawing>
              <wp:inline distT="0" distB="0" distL="0" distR="0">
                <wp:extent cx="1133475" cy="962025"/>
                <wp:effectExtent l="0" t="0" r="9525" b="9525"/>
                <wp:docPr id="14"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c>
      <w:tc>
        <w:tcPr>
          <w:tcW w:w="4659" w:type="dxa"/>
          <w:vMerge w:val="restart"/>
          <w:shd w:val="clear" w:color="auto" w:fill="ED7D31" w:themeFill="accent2"/>
          <w:vAlign w:val="center"/>
        </w:tcPr>
        <w:p w:rsidR="006835A3" w:rsidRPr="00D93BC5" w:rsidRDefault="006835A3" w:rsidP="001B4CE0">
          <w:pPr>
            <w:spacing w:after="0"/>
            <w:jc w:val="center"/>
            <w:rPr>
              <w:rFonts w:ascii="Times New Roman" w:hAnsi="Times New Roman" w:cs="Times New Roman"/>
              <w:b/>
              <w:color w:val="1F497D"/>
              <w:sz w:val="24"/>
              <w:szCs w:val="24"/>
              <w:lang w:val="de-DE"/>
            </w:rPr>
          </w:pPr>
          <w:r w:rsidRPr="00D93BC5">
            <w:rPr>
              <w:rFonts w:ascii="Times New Roman" w:hAnsi="Times New Roman" w:cs="Times New Roman"/>
              <w:b/>
              <w:color w:val="1F497D"/>
              <w:sz w:val="24"/>
              <w:szCs w:val="24"/>
              <w:lang w:val="de-DE"/>
            </w:rPr>
            <w:t>TS ISO 45001:2018</w:t>
          </w:r>
        </w:p>
        <w:p w:rsidR="006835A3" w:rsidRPr="00470889" w:rsidRDefault="006835A3" w:rsidP="001B4CE0">
          <w:pPr>
            <w:spacing w:after="0"/>
            <w:jc w:val="center"/>
            <w:rPr>
              <w:b/>
              <w:color w:val="1F497D"/>
              <w:szCs w:val="28"/>
              <w:lang w:val="de-DE"/>
            </w:rPr>
          </w:pPr>
          <w:r w:rsidRPr="00D93BC5">
            <w:rPr>
              <w:rFonts w:ascii="Times New Roman" w:hAnsi="Times New Roman" w:cs="Times New Roman"/>
              <w:b/>
              <w:color w:val="1F497D"/>
              <w:sz w:val="24"/>
              <w:szCs w:val="24"/>
              <w:lang w:val="de-DE"/>
            </w:rPr>
            <w:t>İŞ SAĞLIĞI VE GÜVENLİĞİ YÖNETİM SİSTEMLERİ</w:t>
          </w:r>
        </w:p>
      </w:tc>
      <w:tc>
        <w:tcPr>
          <w:tcW w:w="1843" w:type="dxa"/>
          <w:shd w:val="clear" w:color="auto" w:fill="FFFFFF"/>
          <w:vAlign w:val="center"/>
        </w:tcPr>
        <w:p w:rsidR="006835A3" w:rsidRPr="00910679" w:rsidRDefault="006835A3" w:rsidP="001B4CE0">
          <w:pPr>
            <w:rPr>
              <w:rFonts w:ascii="Times New Roman" w:hAnsi="Times New Roman"/>
              <w:b/>
              <w:bCs/>
              <w:szCs w:val="24"/>
            </w:rPr>
          </w:pPr>
          <w:r>
            <w:rPr>
              <w:rFonts w:ascii="Times New Roman" w:hAnsi="Times New Roman"/>
              <w:b/>
              <w:szCs w:val="24"/>
            </w:rPr>
            <w:t xml:space="preserve">Yürürlük Tarihi </w:t>
          </w:r>
        </w:p>
      </w:tc>
      <w:tc>
        <w:tcPr>
          <w:tcW w:w="1862" w:type="dxa"/>
          <w:shd w:val="clear" w:color="auto" w:fill="FFFFFF"/>
          <w:vAlign w:val="center"/>
        </w:tcPr>
        <w:p w:rsidR="006835A3" w:rsidRPr="00910679" w:rsidRDefault="006835A3" w:rsidP="00D93BC5">
          <w:pPr>
            <w:rPr>
              <w:rFonts w:ascii="Times New Roman" w:hAnsi="Times New Roman"/>
              <w:b/>
              <w:bCs/>
              <w:szCs w:val="24"/>
            </w:rPr>
          </w:pPr>
          <w:r>
            <w:rPr>
              <w:rFonts w:ascii="Times New Roman" w:hAnsi="Times New Roman"/>
              <w:b/>
              <w:bCs/>
              <w:szCs w:val="24"/>
            </w:rPr>
            <w:t>10.02.2021</w:t>
          </w:r>
        </w:p>
      </w:tc>
    </w:tr>
    <w:tr w:rsidR="006835A3" w:rsidRPr="00910679" w:rsidTr="00FB04E1">
      <w:trPr>
        <w:cantSplit/>
        <w:trHeight w:hRule="exact" w:val="340"/>
      </w:trPr>
      <w:tc>
        <w:tcPr>
          <w:tcW w:w="2287" w:type="dxa"/>
          <w:vMerge/>
          <w:shd w:val="clear" w:color="auto" w:fill="FFFFFF"/>
          <w:vAlign w:val="center"/>
        </w:tcPr>
        <w:p w:rsidR="006835A3" w:rsidRPr="00A13C49" w:rsidRDefault="006835A3" w:rsidP="001B4CE0">
          <w:pPr>
            <w:jc w:val="center"/>
          </w:pPr>
        </w:p>
      </w:tc>
      <w:tc>
        <w:tcPr>
          <w:tcW w:w="4659" w:type="dxa"/>
          <w:vMerge/>
          <w:shd w:val="clear" w:color="auto" w:fill="ED7D31" w:themeFill="accent2"/>
        </w:tcPr>
        <w:p w:rsidR="006835A3" w:rsidRPr="00D3002A" w:rsidRDefault="006835A3" w:rsidP="001B4CE0">
          <w:pPr>
            <w:pStyle w:val="Balk3"/>
            <w:rPr>
              <w:b w:val="0"/>
              <w:bCs/>
              <w:sz w:val="24"/>
            </w:rPr>
          </w:pPr>
        </w:p>
      </w:tc>
      <w:tc>
        <w:tcPr>
          <w:tcW w:w="1843" w:type="dxa"/>
          <w:shd w:val="clear" w:color="auto" w:fill="FFFFFF"/>
          <w:vAlign w:val="center"/>
        </w:tcPr>
        <w:p w:rsidR="006835A3" w:rsidRPr="00910679" w:rsidRDefault="006835A3" w:rsidP="001B4CE0">
          <w:pPr>
            <w:pStyle w:val="Balk3"/>
            <w:rPr>
              <w:rFonts w:ascii="Times New Roman" w:hAnsi="Times New Roman"/>
              <w:sz w:val="24"/>
              <w:szCs w:val="24"/>
            </w:rPr>
          </w:pPr>
          <w:r w:rsidRPr="00910679">
            <w:rPr>
              <w:rFonts w:ascii="Times New Roman" w:hAnsi="Times New Roman"/>
              <w:sz w:val="24"/>
              <w:szCs w:val="24"/>
            </w:rPr>
            <w:t>Doküman Kodu</w:t>
          </w:r>
        </w:p>
      </w:tc>
      <w:tc>
        <w:tcPr>
          <w:tcW w:w="1862" w:type="dxa"/>
          <w:shd w:val="clear" w:color="auto" w:fill="FFFFFF"/>
          <w:vAlign w:val="center"/>
        </w:tcPr>
        <w:p w:rsidR="006835A3" w:rsidRPr="00910679" w:rsidRDefault="006835A3" w:rsidP="00D93BC5">
          <w:pPr>
            <w:pStyle w:val="Balk3"/>
            <w:rPr>
              <w:rFonts w:ascii="Times New Roman" w:hAnsi="Times New Roman"/>
              <w:sz w:val="24"/>
              <w:szCs w:val="24"/>
            </w:rPr>
          </w:pPr>
          <w:proofErr w:type="gramStart"/>
          <w:r>
            <w:rPr>
              <w:rFonts w:ascii="Times New Roman" w:hAnsi="Times New Roman"/>
              <w:sz w:val="24"/>
              <w:szCs w:val="24"/>
            </w:rPr>
            <w:t>99445787</w:t>
          </w:r>
          <w:proofErr w:type="gramEnd"/>
          <w:r>
            <w:rPr>
              <w:rFonts w:ascii="Times New Roman" w:hAnsi="Times New Roman"/>
              <w:sz w:val="24"/>
              <w:szCs w:val="24"/>
            </w:rPr>
            <w:t>-PR.08</w:t>
          </w:r>
        </w:p>
      </w:tc>
    </w:tr>
    <w:tr w:rsidR="006835A3" w:rsidRPr="00910679" w:rsidTr="00FB04E1">
      <w:trPr>
        <w:cantSplit/>
        <w:trHeight w:hRule="exact" w:val="340"/>
      </w:trPr>
      <w:tc>
        <w:tcPr>
          <w:tcW w:w="2287" w:type="dxa"/>
          <w:vMerge/>
          <w:shd w:val="clear" w:color="auto" w:fill="FFFFFF"/>
          <w:vAlign w:val="center"/>
        </w:tcPr>
        <w:p w:rsidR="006835A3" w:rsidRPr="00A13C49" w:rsidRDefault="006835A3" w:rsidP="001B4CE0">
          <w:pPr>
            <w:jc w:val="center"/>
          </w:pPr>
        </w:p>
      </w:tc>
      <w:tc>
        <w:tcPr>
          <w:tcW w:w="4659" w:type="dxa"/>
          <w:vMerge/>
          <w:shd w:val="clear" w:color="auto" w:fill="ED7D31" w:themeFill="accent2"/>
        </w:tcPr>
        <w:p w:rsidR="006835A3" w:rsidRPr="0007787B" w:rsidRDefault="006835A3" w:rsidP="001B4CE0">
          <w:pPr>
            <w:rPr>
              <w:bCs/>
            </w:rPr>
          </w:pPr>
        </w:p>
      </w:tc>
      <w:tc>
        <w:tcPr>
          <w:tcW w:w="1843" w:type="dxa"/>
          <w:shd w:val="clear" w:color="auto" w:fill="FFFFFF"/>
          <w:vAlign w:val="center"/>
        </w:tcPr>
        <w:p w:rsidR="006835A3" w:rsidRPr="00910679" w:rsidRDefault="006835A3" w:rsidP="001B4CE0">
          <w:pPr>
            <w:rPr>
              <w:rFonts w:ascii="Times New Roman" w:hAnsi="Times New Roman"/>
              <w:b/>
              <w:bCs/>
              <w:szCs w:val="24"/>
            </w:rPr>
          </w:pPr>
          <w:proofErr w:type="spellStart"/>
          <w:r>
            <w:rPr>
              <w:rFonts w:ascii="Times New Roman" w:hAnsi="Times New Roman"/>
              <w:b/>
              <w:bCs/>
              <w:szCs w:val="24"/>
            </w:rPr>
            <w:t>Rev</w:t>
          </w:r>
          <w:proofErr w:type="spellEnd"/>
          <w:r>
            <w:rPr>
              <w:rFonts w:ascii="Times New Roman" w:hAnsi="Times New Roman"/>
              <w:b/>
              <w:bCs/>
              <w:szCs w:val="24"/>
            </w:rPr>
            <w:t>. No</w:t>
          </w:r>
        </w:p>
      </w:tc>
      <w:tc>
        <w:tcPr>
          <w:tcW w:w="1862" w:type="dxa"/>
          <w:shd w:val="clear" w:color="auto" w:fill="FFFFFF"/>
          <w:vAlign w:val="center"/>
        </w:tcPr>
        <w:p w:rsidR="006835A3" w:rsidRPr="00910679" w:rsidRDefault="006835A3" w:rsidP="00D93BC5">
          <w:pPr>
            <w:rPr>
              <w:rFonts w:ascii="Times New Roman" w:hAnsi="Times New Roman"/>
              <w:b/>
              <w:bCs/>
              <w:szCs w:val="24"/>
            </w:rPr>
          </w:pPr>
          <w:r>
            <w:rPr>
              <w:rFonts w:ascii="Times New Roman" w:hAnsi="Times New Roman"/>
              <w:b/>
              <w:bCs/>
              <w:szCs w:val="24"/>
            </w:rPr>
            <w:t>00</w:t>
          </w:r>
        </w:p>
      </w:tc>
    </w:tr>
    <w:tr w:rsidR="006835A3" w:rsidRPr="00910679" w:rsidTr="00FB04E1">
      <w:trPr>
        <w:cantSplit/>
        <w:trHeight w:hRule="exact" w:val="340"/>
      </w:trPr>
      <w:tc>
        <w:tcPr>
          <w:tcW w:w="2287" w:type="dxa"/>
          <w:vMerge/>
          <w:shd w:val="clear" w:color="auto" w:fill="FFFFFF"/>
          <w:vAlign w:val="center"/>
        </w:tcPr>
        <w:p w:rsidR="006835A3" w:rsidRPr="00A13C49" w:rsidRDefault="006835A3" w:rsidP="001B4CE0">
          <w:pPr>
            <w:jc w:val="center"/>
          </w:pPr>
        </w:p>
      </w:tc>
      <w:tc>
        <w:tcPr>
          <w:tcW w:w="4659" w:type="dxa"/>
          <w:vMerge/>
          <w:shd w:val="clear" w:color="auto" w:fill="ED7D31" w:themeFill="accent2"/>
        </w:tcPr>
        <w:p w:rsidR="006835A3" w:rsidRPr="0007787B" w:rsidRDefault="006835A3" w:rsidP="001B4CE0">
          <w:pPr>
            <w:rPr>
              <w:bCs/>
            </w:rPr>
          </w:pPr>
        </w:p>
      </w:tc>
      <w:tc>
        <w:tcPr>
          <w:tcW w:w="1843" w:type="dxa"/>
          <w:shd w:val="clear" w:color="auto" w:fill="FFFFFF"/>
          <w:vAlign w:val="center"/>
        </w:tcPr>
        <w:p w:rsidR="006835A3" w:rsidRPr="00910679" w:rsidRDefault="006835A3" w:rsidP="001B4CE0">
          <w:pPr>
            <w:rPr>
              <w:rFonts w:ascii="Times New Roman" w:hAnsi="Times New Roman"/>
              <w:b/>
              <w:bCs/>
              <w:szCs w:val="24"/>
            </w:rPr>
          </w:pPr>
          <w:proofErr w:type="spellStart"/>
          <w:proofErr w:type="gramStart"/>
          <w:r>
            <w:rPr>
              <w:rFonts w:ascii="Times New Roman" w:hAnsi="Times New Roman"/>
              <w:b/>
              <w:bCs/>
              <w:szCs w:val="24"/>
            </w:rPr>
            <w:t>Rev</w:t>
          </w:r>
          <w:proofErr w:type="spellEnd"/>
          <w:r>
            <w:rPr>
              <w:rFonts w:ascii="Times New Roman" w:hAnsi="Times New Roman"/>
              <w:b/>
              <w:bCs/>
              <w:szCs w:val="24"/>
            </w:rPr>
            <w:t>.Tarihi</w:t>
          </w:r>
          <w:proofErr w:type="gramEnd"/>
        </w:p>
      </w:tc>
      <w:tc>
        <w:tcPr>
          <w:tcW w:w="1862" w:type="dxa"/>
          <w:shd w:val="clear" w:color="auto" w:fill="FFFFFF"/>
          <w:vAlign w:val="center"/>
        </w:tcPr>
        <w:p w:rsidR="006835A3" w:rsidRPr="00910679" w:rsidRDefault="006835A3" w:rsidP="00D93BC5">
          <w:pPr>
            <w:rPr>
              <w:rFonts w:ascii="Times New Roman" w:hAnsi="Times New Roman"/>
              <w:b/>
              <w:bCs/>
              <w:szCs w:val="24"/>
            </w:rPr>
          </w:pPr>
          <w:proofErr w:type="gramStart"/>
          <w:r>
            <w:rPr>
              <w:rFonts w:ascii="Times New Roman" w:hAnsi="Times New Roman"/>
              <w:b/>
              <w:bCs/>
              <w:szCs w:val="24"/>
            </w:rPr>
            <w:t>….</w:t>
          </w:r>
          <w:proofErr w:type="gramEnd"/>
          <w:r>
            <w:rPr>
              <w:rFonts w:ascii="Times New Roman" w:hAnsi="Times New Roman"/>
              <w:b/>
              <w:bCs/>
              <w:szCs w:val="24"/>
            </w:rPr>
            <w:t>/…./…..</w:t>
          </w:r>
        </w:p>
      </w:tc>
    </w:tr>
    <w:tr w:rsidR="006835A3" w:rsidRPr="00910679" w:rsidTr="00FB04E1">
      <w:trPr>
        <w:cantSplit/>
        <w:trHeight w:hRule="exact" w:val="340"/>
      </w:trPr>
      <w:tc>
        <w:tcPr>
          <w:tcW w:w="2287" w:type="dxa"/>
          <w:vMerge/>
          <w:shd w:val="clear" w:color="auto" w:fill="FFFFFF"/>
          <w:vAlign w:val="center"/>
        </w:tcPr>
        <w:p w:rsidR="006835A3" w:rsidRPr="00A13C49" w:rsidRDefault="006835A3" w:rsidP="001B4CE0">
          <w:pPr>
            <w:jc w:val="center"/>
          </w:pPr>
        </w:p>
      </w:tc>
      <w:tc>
        <w:tcPr>
          <w:tcW w:w="4659" w:type="dxa"/>
          <w:vMerge/>
          <w:shd w:val="clear" w:color="auto" w:fill="ED7D31" w:themeFill="accent2"/>
        </w:tcPr>
        <w:p w:rsidR="006835A3" w:rsidRPr="0007787B" w:rsidRDefault="006835A3" w:rsidP="001B4CE0">
          <w:pPr>
            <w:rPr>
              <w:bCs/>
            </w:rPr>
          </w:pPr>
        </w:p>
      </w:tc>
      <w:tc>
        <w:tcPr>
          <w:tcW w:w="1843" w:type="dxa"/>
          <w:shd w:val="clear" w:color="auto" w:fill="FFFFFF"/>
          <w:vAlign w:val="center"/>
        </w:tcPr>
        <w:p w:rsidR="006835A3" w:rsidRPr="00910679" w:rsidRDefault="006835A3" w:rsidP="001B4CE0">
          <w:pPr>
            <w:rPr>
              <w:rFonts w:ascii="Times New Roman" w:hAnsi="Times New Roman"/>
              <w:b/>
              <w:bCs/>
              <w:szCs w:val="24"/>
            </w:rPr>
          </w:pPr>
          <w:r>
            <w:rPr>
              <w:rFonts w:ascii="Times New Roman" w:hAnsi="Times New Roman"/>
              <w:b/>
              <w:bCs/>
              <w:szCs w:val="24"/>
            </w:rPr>
            <w:t>Sayfa No</w:t>
          </w:r>
        </w:p>
      </w:tc>
      <w:tc>
        <w:tcPr>
          <w:tcW w:w="1862" w:type="dxa"/>
          <w:shd w:val="clear" w:color="auto" w:fill="FFFFFF"/>
          <w:vAlign w:val="center"/>
        </w:tcPr>
        <w:p w:rsidR="006835A3" w:rsidRPr="00910679" w:rsidRDefault="005861B3" w:rsidP="00D93BC5">
          <w:pPr>
            <w:ind w:left="641"/>
            <w:rPr>
              <w:rFonts w:ascii="Times New Roman" w:hAnsi="Times New Roman"/>
              <w:b/>
              <w:bCs/>
              <w:szCs w:val="24"/>
            </w:rPr>
          </w:pPr>
          <w:r>
            <w:rPr>
              <w:rFonts w:ascii="Times New Roman" w:hAnsi="Times New Roman"/>
              <w:b/>
              <w:bCs/>
              <w:szCs w:val="24"/>
            </w:rPr>
            <w:fldChar w:fldCharType="begin"/>
          </w:r>
          <w:r w:rsidR="006835A3">
            <w:rPr>
              <w:rFonts w:ascii="Times New Roman" w:hAnsi="Times New Roman"/>
              <w:b/>
              <w:bCs/>
              <w:szCs w:val="24"/>
            </w:rPr>
            <w:instrText xml:space="preserve"> PAGE  \* Arabic  \* MERGEFORMAT </w:instrText>
          </w:r>
          <w:r>
            <w:rPr>
              <w:rFonts w:ascii="Times New Roman" w:hAnsi="Times New Roman"/>
              <w:b/>
              <w:bCs/>
              <w:szCs w:val="24"/>
            </w:rPr>
            <w:fldChar w:fldCharType="separate"/>
          </w:r>
          <w:r w:rsidR="006E559A">
            <w:rPr>
              <w:rFonts w:ascii="Times New Roman" w:hAnsi="Times New Roman"/>
              <w:b/>
              <w:bCs/>
              <w:noProof/>
              <w:szCs w:val="24"/>
            </w:rPr>
            <w:t>4</w:t>
          </w:r>
          <w:r>
            <w:rPr>
              <w:rFonts w:ascii="Times New Roman" w:hAnsi="Times New Roman"/>
              <w:b/>
              <w:bCs/>
              <w:szCs w:val="24"/>
            </w:rPr>
            <w:fldChar w:fldCharType="end"/>
          </w:r>
          <w:r w:rsidR="006835A3">
            <w:rPr>
              <w:rFonts w:ascii="Times New Roman" w:hAnsi="Times New Roman"/>
              <w:b/>
              <w:bCs/>
              <w:szCs w:val="24"/>
            </w:rPr>
            <w:t xml:space="preserve"> / </w:t>
          </w:r>
          <w:fldSimple w:instr=" NUMPAGES   \* MERGEFORMAT ">
            <w:r w:rsidR="006E559A" w:rsidRPr="006E559A">
              <w:rPr>
                <w:rFonts w:ascii="Times New Roman" w:hAnsi="Times New Roman"/>
                <w:b/>
                <w:bCs/>
                <w:noProof/>
                <w:szCs w:val="24"/>
              </w:rPr>
              <w:t>4</w:t>
            </w:r>
          </w:fldSimple>
        </w:p>
      </w:tc>
    </w:tr>
    <w:tr w:rsidR="006835A3" w:rsidRPr="00BC733A" w:rsidTr="00D93BC5">
      <w:trPr>
        <w:cantSplit/>
        <w:trHeight w:hRule="exact" w:val="720"/>
      </w:trPr>
      <w:tc>
        <w:tcPr>
          <w:tcW w:w="2287" w:type="dxa"/>
          <w:shd w:val="clear" w:color="auto" w:fill="FFFFFF"/>
          <w:vAlign w:val="center"/>
        </w:tcPr>
        <w:p w:rsidR="006835A3" w:rsidRDefault="006835A3" w:rsidP="001B4CE0">
          <w:pPr>
            <w:jc w:val="center"/>
            <w:rPr>
              <w:b/>
            </w:rPr>
          </w:pPr>
          <w:r>
            <w:rPr>
              <w:b/>
              <w:noProof/>
              <w:lang w:eastAsia="tr-TR"/>
            </w:rPr>
            <w:drawing>
              <wp:inline distT="0" distB="0" distL="0" distR="0">
                <wp:extent cx="942975" cy="419100"/>
                <wp:effectExtent l="0" t="0" r="0" b="0"/>
                <wp:docPr id="1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42975" cy="419100"/>
                        </a:xfrm>
                        <a:prstGeom prst="rect">
                          <a:avLst/>
                        </a:prstGeom>
                      </pic:spPr>
                    </pic:pic>
                  </a:graphicData>
                </a:graphic>
              </wp:inline>
            </w:drawing>
          </w:r>
        </w:p>
      </w:tc>
      <w:tc>
        <w:tcPr>
          <w:tcW w:w="8364" w:type="dxa"/>
          <w:gridSpan w:val="3"/>
          <w:shd w:val="clear" w:color="auto" w:fill="FFFFFF"/>
          <w:vAlign w:val="center"/>
        </w:tcPr>
        <w:p w:rsidR="006835A3" w:rsidRPr="00FB04E1" w:rsidRDefault="006835A3" w:rsidP="001B4CE0">
          <w:pPr>
            <w:spacing w:after="0"/>
            <w:jc w:val="center"/>
            <w:rPr>
              <w:rFonts w:ascii="Times New Roman" w:hAnsi="Times New Roman" w:cs="Times New Roman"/>
              <w:bCs/>
              <w:color w:val="0070C0"/>
              <w:szCs w:val="24"/>
            </w:rPr>
          </w:pPr>
          <w:r>
            <w:rPr>
              <w:rFonts w:ascii="Times New Roman" w:hAnsi="Times New Roman" w:cs="Times New Roman"/>
              <w:b/>
              <w:color w:val="0070C0"/>
              <w:sz w:val="24"/>
              <w:szCs w:val="28"/>
              <w:lang w:val="de-DE"/>
            </w:rPr>
            <w:t xml:space="preserve">İSG </w:t>
          </w:r>
          <w:r w:rsidRPr="00FB04E1">
            <w:rPr>
              <w:rFonts w:ascii="Times New Roman" w:hAnsi="Times New Roman" w:cs="Times New Roman"/>
              <w:b/>
              <w:color w:val="0070C0"/>
              <w:sz w:val="24"/>
              <w:szCs w:val="28"/>
              <w:lang w:val="de-DE"/>
            </w:rPr>
            <w:t>İNSAN KAYNAKLARI PROSEDÜRÜ</w:t>
          </w:r>
        </w:p>
      </w:tc>
    </w:tr>
  </w:tbl>
  <w:p w:rsidR="006835A3" w:rsidRDefault="006835A3" w:rsidP="000C641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5A3" w:rsidRDefault="006835A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70EEF"/>
    <w:multiLevelType w:val="hybridMultilevel"/>
    <w:tmpl w:val="57AE48B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6A5A5A"/>
    <w:multiLevelType w:val="hybridMultilevel"/>
    <w:tmpl w:val="D5E69A9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DEC54DF"/>
    <w:multiLevelType w:val="hybridMultilevel"/>
    <w:tmpl w:val="78D2A3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211C4A"/>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310EFF"/>
    <w:multiLevelType w:val="hybridMultilevel"/>
    <w:tmpl w:val="E70EB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5F166F1"/>
    <w:multiLevelType w:val="hybridMultilevel"/>
    <w:tmpl w:val="F1A25CC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6903783"/>
    <w:multiLevelType w:val="hybridMultilevel"/>
    <w:tmpl w:val="91340B1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6C954B5"/>
    <w:multiLevelType w:val="hybridMultilevel"/>
    <w:tmpl w:val="D908B3B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AAA30E4"/>
    <w:multiLevelType w:val="hybridMultilevel"/>
    <w:tmpl w:val="B6C2A3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B0E0C33"/>
    <w:multiLevelType w:val="hybridMultilevel"/>
    <w:tmpl w:val="3F52A5A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0C42FF"/>
    <w:multiLevelType w:val="hybridMultilevel"/>
    <w:tmpl w:val="CA6AC19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04A5D03"/>
    <w:multiLevelType w:val="hybridMultilevel"/>
    <w:tmpl w:val="F94C9E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3D7394F"/>
    <w:multiLevelType w:val="hybridMultilevel"/>
    <w:tmpl w:val="9F7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B76173B"/>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D635C1F"/>
    <w:multiLevelType w:val="hybridMultilevel"/>
    <w:tmpl w:val="9674668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DA665F1"/>
    <w:multiLevelType w:val="hybridMultilevel"/>
    <w:tmpl w:val="456468E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2DC471AD"/>
    <w:multiLevelType w:val="hybridMultilevel"/>
    <w:tmpl w:val="83F6D3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06E3A0A"/>
    <w:multiLevelType w:val="hybridMultilevel"/>
    <w:tmpl w:val="806C1E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11D5D4C"/>
    <w:multiLevelType w:val="hybridMultilevel"/>
    <w:tmpl w:val="E69A47F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4A31252"/>
    <w:multiLevelType w:val="hybridMultilevel"/>
    <w:tmpl w:val="261430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4A85D41"/>
    <w:multiLevelType w:val="hybridMultilevel"/>
    <w:tmpl w:val="A0CC3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3CB36AD2"/>
    <w:multiLevelType w:val="hybridMultilevel"/>
    <w:tmpl w:val="7E5C09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3FC404D6"/>
    <w:multiLevelType w:val="hybridMultilevel"/>
    <w:tmpl w:val="6FD4793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1657B20"/>
    <w:multiLevelType w:val="hybridMultilevel"/>
    <w:tmpl w:val="93B2A12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7B7712F"/>
    <w:multiLevelType w:val="hybridMultilevel"/>
    <w:tmpl w:val="BD98F4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93B0EC2"/>
    <w:multiLevelType w:val="hybridMultilevel"/>
    <w:tmpl w:val="9BC45A9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nsid w:val="4A6B1E7F"/>
    <w:multiLevelType w:val="hybridMultilevel"/>
    <w:tmpl w:val="28D28C6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D155CD3"/>
    <w:multiLevelType w:val="hybridMultilevel"/>
    <w:tmpl w:val="9B48C51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F5A06C0"/>
    <w:multiLevelType w:val="hybridMultilevel"/>
    <w:tmpl w:val="2B22173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51EF1719"/>
    <w:multiLevelType w:val="hybridMultilevel"/>
    <w:tmpl w:val="A63CCF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3C904D5"/>
    <w:multiLevelType w:val="hybridMultilevel"/>
    <w:tmpl w:val="304AD32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67477D7"/>
    <w:multiLevelType w:val="hybridMultilevel"/>
    <w:tmpl w:val="982C416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72C7C80"/>
    <w:multiLevelType w:val="hybridMultilevel"/>
    <w:tmpl w:val="1CDA4DB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57F33BA1"/>
    <w:multiLevelType w:val="hybridMultilevel"/>
    <w:tmpl w:val="9C6A003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11939A1"/>
    <w:multiLevelType w:val="hybridMultilevel"/>
    <w:tmpl w:val="48D80A5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2312E0D"/>
    <w:multiLevelType w:val="hybridMultilevel"/>
    <w:tmpl w:val="DCBE1E7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4A56B02"/>
    <w:multiLevelType w:val="hybridMultilevel"/>
    <w:tmpl w:val="0292F0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7">
    <w:nsid w:val="68571671"/>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6A477AA2"/>
    <w:multiLevelType w:val="hybridMultilevel"/>
    <w:tmpl w:val="F8F67FAE"/>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B7E09E2"/>
    <w:multiLevelType w:val="hybridMultilevel"/>
    <w:tmpl w:val="B94AD10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CBD545E"/>
    <w:multiLevelType w:val="hybridMultilevel"/>
    <w:tmpl w:val="5BF0843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6D923FCC"/>
    <w:multiLevelType w:val="hybridMultilevel"/>
    <w:tmpl w:val="8C8EB9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6EE64A6C"/>
    <w:multiLevelType w:val="hybridMultilevel"/>
    <w:tmpl w:val="96EA01B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nsid w:val="7382195D"/>
    <w:multiLevelType w:val="hybridMultilevel"/>
    <w:tmpl w:val="676AE05C"/>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3"/>
  </w:num>
  <w:num w:numId="2">
    <w:abstractNumId w:val="12"/>
  </w:num>
  <w:num w:numId="3">
    <w:abstractNumId w:val="2"/>
  </w:num>
  <w:num w:numId="4">
    <w:abstractNumId w:val="18"/>
  </w:num>
  <w:num w:numId="5">
    <w:abstractNumId w:val="1"/>
  </w:num>
  <w:num w:numId="6">
    <w:abstractNumId w:val="22"/>
  </w:num>
  <w:num w:numId="7">
    <w:abstractNumId w:val="26"/>
  </w:num>
  <w:num w:numId="8">
    <w:abstractNumId w:val="9"/>
  </w:num>
  <w:num w:numId="9">
    <w:abstractNumId w:val="33"/>
  </w:num>
  <w:num w:numId="10">
    <w:abstractNumId w:val="30"/>
  </w:num>
  <w:num w:numId="11">
    <w:abstractNumId w:val="20"/>
  </w:num>
  <w:num w:numId="12">
    <w:abstractNumId w:val="16"/>
  </w:num>
  <w:num w:numId="13">
    <w:abstractNumId w:val="24"/>
  </w:num>
  <w:num w:numId="14">
    <w:abstractNumId w:val="6"/>
  </w:num>
  <w:num w:numId="15">
    <w:abstractNumId w:val="8"/>
  </w:num>
  <w:num w:numId="16">
    <w:abstractNumId w:val="23"/>
  </w:num>
  <w:num w:numId="17">
    <w:abstractNumId w:val="38"/>
  </w:num>
  <w:num w:numId="18">
    <w:abstractNumId w:val="32"/>
  </w:num>
  <w:num w:numId="19">
    <w:abstractNumId w:val="41"/>
  </w:num>
  <w:num w:numId="20">
    <w:abstractNumId w:val="31"/>
  </w:num>
  <w:num w:numId="21">
    <w:abstractNumId w:val="14"/>
  </w:num>
  <w:num w:numId="22">
    <w:abstractNumId w:val="34"/>
  </w:num>
  <w:num w:numId="23">
    <w:abstractNumId w:val="5"/>
  </w:num>
  <w:num w:numId="24">
    <w:abstractNumId w:val="10"/>
  </w:num>
  <w:num w:numId="25">
    <w:abstractNumId w:val="27"/>
  </w:num>
  <w:num w:numId="26">
    <w:abstractNumId w:val="39"/>
  </w:num>
  <w:num w:numId="27">
    <w:abstractNumId w:val="15"/>
  </w:num>
  <w:num w:numId="28">
    <w:abstractNumId w:val="35"/>
  </w:num>
  <w:num w:numId="29">
    <w:abstractNumId w:val="7"/>
  </w:num>
  <w:num w:numId="30">
    <w:abstractNumId w:val="37"/>
  </w:num>
  <w:num w:numId="31">
    <w:abstractNumId w:val="3"/>
  </w:num>
  <w:num w:numId="32">
    <w:abstractNumId w:val="13"/>
  </w:num>
  <w:num w:numId="33">
    <w:abstractNumId w:val="40"/>
  </w:num>
  <w:num w:numId="34">
    <w:abstractNumId w:val="4"/>
  </w:num>
  <w:num w:numId="35">
    <w:abstractNumId w:val="29"/>
  </w:num>
  <w:num w:numId="36">
    <w:abstractNumId w:val="21"/>
  </w:num>
  <w:num w:numId="37">
    <w:abstractNumId w:val="42"/>
  </w:num>
  <w:num w:numId="38">
    <w:abstractNumId w:val="11"/>
  </w:num>
  <w:num w:numId="39">
    <w:abstractNumId w:val="0"/>
  </w:num>
  <w:num w:numId="40">
    <w:abstractNumId w:val="36"/>
  </w:num>
  <w:num w:numId="41">
    <w:abstractNumId w:val="25"/>
  </w:num>
  <w:num w:numId="42">
    <w:abstractNumId w:val="28"/>
  </w:num>
  <w:num w:numId="43">
    <w:abstractNumId w:val="17"/>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0"/>
    <w:footnote w:id="1"/>
  </w:footnotePr>
  <w:endnotePr>
    <w:endnote w:id="0"/>
    <w:endnote w:id="1"/>
  </w:endnotePr>
  <w:compat/>
  <w:rsids>
    <w:rsidRoot w:val="0033177C"/>
    <w:rsid w:val="00040860"/>
    <w:rsid w:val="000541BB"/>
    <w:rsid w:val="000652A2"/>
    <w:rsid w:val="000C6413"/>
    <w:rsid w:val="00101BDA"/>
    <w:rsid w:val="001073C0"/>
    <w:rsid w:val="001814DE"/>
    <w:rsid w:val="00196E48"/>
    <w:rsid w:val="001A780A"/>
    <w:rsid w:val="001B4CE0"/>
    <w:rsid w:val="00221D93"/>
    <w:rsid w:val="00282B51"/>
    <w:rsid w:val="002B624B"/>
    <w:rsid w:val="002C513E"/>
    <w:rsid w:val="002C69AE"/>
    <w:rsid w:val="0030441B"/>
    <w:rsid w:val="00305A6C"/>
    <w:rsid w:val="003224BE"/>
    <w:rsid w:val="0033177C"/>
    <w:rsid w:val="003361B6"/>
    <w:rsid w:val="003614E0"/>
    <w:rsid w:val="003A6457"/>
    <w:rsid w:val="003B09B3"/>
    <w:rsid w:val="003B09E7"/>
    <w:rsid w:val="00431116"/>
    <w:rsid w:val="004B200C"/>
    <w:rsid w:val="004C4A3D"/>
    <w:rsid w:val="004E2A52"/>
    <w:rsid w:val="004F7FC8"/>
    <w:rsid w:val="00505E09"/>
    <w:rsid w:val="00513A88"/>
    <w:rsid w:val="0055208B"/>
    <w:rsid w:val="005521BC"/>
    <w:rsid w:val="005861B3"/>
    <w:rsid w:val="005A70E3"/>
    <w:rsid w:val="005D6B9E"/>
    <w:rsid w:val="005E3B6F"/>
    <w:rsid w:val="00637CBE"/>
    <w:rsid w:val="00677BDF"/>
    <w:rsid w:val="006835A3"/>
    <w:rsid w:val="006D5445"/>
    <w:rsid w:val="006E05A2"/>
    <w:rsid w:val="006E559A"/>
    <w:rsid w:val="006F1B0F"/>
    <w:rsid w:val="007001C3"/>
    <w:rsid w:val="00720200"/>
    <w:rsid w:val="007506F7"/>
    <w:rsid w:val="00756D0D"/>
    <w:rsid w:val="00770021"/>
    <w:rsid w:val="007B3CF0"/>
    <w:rsid w:val="007F7BD8"/>
    <w:rsid w:val="00813AF7"/>
    <w:rsid w:val="0084062E"/>
    <w:rsid w:val="008524DE"/>
    <w:rsid w:val="00864AFE"/>
    <w:rsid w:val="00876979"/>
    <w:rsid w:val="00886F53"/>
    <w:rsid w:val="00895A3A"/>
    <w:rsid w:val="008F3AAB"/>
    <w:rsid w:val="0090255F"/>
    <w:rsid w:val="009219B5"/>
    <w:rsid w:val="009240F8"/>
    <w:rsid w:val="00936D52"/>
    <w:rsid w:val="00973388"/>
    <w:rsid w:val="0097535E"/>
    <w:rsid w:val="009A77A5"/>
    <w:rsid w:val="009D475B"/>
    <w:rsid w:val="00A01A30"/>
    <w:rsid w:val="00A0786B"/>
    <w:rsid w:val="00A27FE6"/>
    <w:rsid w:val="00A800AA"/>
    <w:rsid w:val="00A83F96"/>
    <w:rsid w:val="00A97D06"/>
    <w:rsid w:val="00AB06B0"/>
    <w:rsid w:val="00AC0F85"/>
    <w:rsid w:val="00B061E3"/>
    <w:rsid w:val="00B101F0"/>
    <w:rsid w:val="00BB26C9"/>
    <w:rsid w:val="00BE4154"/>
    <w:rsid w:val="00C2000F"/>
    <w:rsid w:val="00C33BFB"/>
    <w:rsid w:val="00C40F11"/>
    <w:rsid w:val="00C50609"/>
    <w:rsid w:val="00C85221"/>
    <w:rsid w:val="00C933FF"/>
    <w:rsid w:val="00C943B3"/>
    <w:rsid w:val="00CA1C4D"/>
    <w:rsid w:val="00CC0DD0"/>
    <w:rsid w:val="00CD56E8"/>
    <w:rsid w:val="00CF166A"/>
    <w:rsid w:val="00CF2E32"/>
    <w:rsid w:val="00D107E1"/>
    <w:rsid w:val="00D47E9A"/>
    <w:rsid w:val="00D516AB"/>
    <w:rsid w:val="00D6639D"/>
    <w:rsid w:val="00D93BC5"/>
    <w:rsid w:val="00DC6A29"/>
    <w:rsid w:val="00DF19FB"/>
    <w:rsid w:val="00E07ED4"/>
    <w:rsid w:val="00E62F3F"/>
    <w:rsid w:val="00E64484"/>
    <w:rsid w:val="00E80F6A"/>
    <w:rsid w:val="00EA7C1F"/>
    <w:rsid w:val="00EB55A4"/>
    <w:rsid w:val="00EC17B4"/>
    <w:rsid w:val="00EC2138"/>
    <w:rsid w:val="00F04E96"/>
    <w:rsid w:val="00F5167C"/>
    <w:rsid w:val="00F76169"/>
    <w:rsid w:val="00F96F01"/>
    <w:rsid w:val="00FA0F4B"/>
    <w:rsid w:val="00FA626A"/>
    <w:rsid w:val="00FB04E1"/>
    <w:rsid w:val="00FD1325"/>
    <w:rsid w:val="00FD6667"/>
    <w:rsid w:val="00FD6B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E96"/>
  </w:style>
  <w:style w:type="paragraph" w:styleId="Balk3">
    <w:name w:val="heading 3"/>
    <w:basedOn w:val="Normal"/>
    <w:next w:val="Normal"/>
    <w:link w:val="Balk3Char"/>
    <w:qFormat/>
    <w:rsid w:val="00677BDF"/>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31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YerTutucuMetni">
    <w:name w:val="Placeholder Text"/>
    <w:basedOn w:val="VarsaylanParagrafYazTipi"/>
    <w:uiPriority w:val="99"/>
    <w:semiHidden/>
    <w:rsid w:val="00EB55A4"/>
    <w:rPr>
      <w:color w:val="808080"/>
    </w:rPr>
  </w:style>
  <w:style w:type="paragraph" w:styleId="stbilgi">
    <w:name w:val="header"/>
    <w:basedOn w:val="Normal"/>
    <w:link w:val="stbilgiChar"/>
    <w:uiPriority w:val="99"/>
    <w:unhideWhenUsed/>
    <w:rsid w:val="00EA7C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A7C1F"/>
  </w:style>
  <w:style w:type="paragraph" w:styleId="Altbilgi">
    <w:name w:val="footer"/>
    <w:basedOn w:val="Normal"/>
    <w:link w:val="AltbilgiChar"/>
    <w:uiPriority w:val="99"/>
    <w:unhideWhenUsed/>
    <w:rsid w:val="00EA7C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A7C1F"/>
  </w:style>
  <w:style w:type="paragraph" w:styleId="ListeParagraf">
    <w:name w:val="List Paragraph"/>
    <w:basedOn w:val="Normal"/>
    <w:uiPriority w:val="34"/>
    <w:qFormat/>
    <w:rsid w:val="00F04E96"/>
    <w:pPr>
      <w:ind w:left="720"/>
      <w:contextualSpacing/>
    </w:pPr>
  </w:style>
  <w:style w:type="character" w:customStyle="1" w:styleId="Balk3Char">
    <w:name w:val="Başlık 3 Char"/>
    <w:basedOn w:val="VarsaylanParagrafYazTipi"/>
    <w:link w:val="Balk3"/>
    <w:rsid w:val="00677BDF"/>
    <w:rPr>
      <w:rFonts w:ascii="BookmanTurk" w:eastAsia="Times" w:hAnsi="BookmanTurk" w:cs="Times New Roman"/>
      <w:b/>
      <w:sz w:val="16"/>
      <w:szCs w:val="20"/>
      <w:lang w:eastAsia="tr-TR"/>
    </w:rPr>
  </w:style>
  <w:style w:type="paragraph" w:styleId="BalonMetni">
    <w:name w:val="Balloon Text"/>
    <w:basedOn w:val="Normal"/>
    <w:link w:val="BalonMetniChar"/>
    <w:uiPriority w:val="99"/>
    <w:semiHidden/>
    <w:unhideWhenUsed/>
    <w:rsid w:val="00677B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7B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4</Pages>
  <Words>1535</Words>
  <Characters>8750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tk34756</cp:lastModifiedBy>
  <cp:revision>66</cp:revision>
  <cp:lastPrinted>2021-03-02T13:35:00Z</cp:lastPrinted>
  <dcterms:created xsi:type="dcterms:W3CDTF">2018-09-13T10:06:00Z</dcterms:created>
  <dcterms:modified xsi:type="dcterms:W3CDTF">2022-01-25T10:45:00Z</dcterms:modified>
</cp:coreProperties>
</file>