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AA06C6" w:rsidTr="00F222A1">
        <w:trPr>
          <w:trHeight w:val="165"/>
        </w:trPr>
        <w:tc>
          <w:tcPr>
            <w:tcW w:w="10632" w:type="dxa"/>
          </w:tcPr>
          <w:p w:rsidR="00F222A1" w:rsidRDefault="00F222A1" w:rsidP="00F222A1">
            <w:pPr>
              <w:pStyle w:val="ListeParagraf"/>
              <w:spacing w:after="0" w:line="360" w:lineRule="auto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8"/>
                <w:lang w:val="de-DE"/>
              </w:rPr>
            </w:pPr>
            <w:bookmarkStart w:id="0" w:name="_GoBack"/>
            <w:bookmarkEnd w:id="0"/>
          </w:p>
          <w:p w:rsidR="00BA0F9F" w:rsidRPr="00F222A1" w:rsidRDefault="00F222A1" w:rsidP="00F222A1">
            <w:pPr>
              <w:pStyle w:val="ListeParagra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2A1">
              <w:rPr>
                <w:rFonts w:ascii="Times New Roman" w:hAnsi="Times New Roman" w:cs="Times New Roman"/>
                <w:b/>
                <w:sz w:val="24"/>
                <w:szCs w:val="28"/>
                <w:lang w:val="de-DE"/>
              </w:rPr>
              <w:t>BASINÇLI TÜP DEPOLAMA VE KULLANMA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tüplerin tedarikçi firmadan vana koruma başlıkları ile birlikte getirilmesi istenecektir;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tüplerin Malzeme Güvenlik Bilgi Formları (MSDS) tedarikçi firmadan istenecek ve tüp depolama ve kullanma alanlarına asılarak kullanıcının ilgili kimyasalın tüm özellikleri hakkında bilgilenmesi sağlanacaktır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tüpler tedarikçi tarafından işyerine nakledilirken gerekli güvenlik önlemleri alınacak,</w:t>
            </w:r>
            <w:r w:rsidR="00493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tüpler vana koruma başlıkları ile birlikte ve sabitlenerek indirilecektir;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tüplerin etrafı çevrilmeli, üstü kapatılmalıdır;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tüp deposuna gerekli uyarı ve ikaz işaretleri asılmalıdır;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tüpler depo içerisinde dolu/boş ve yanıcı/yakıcı şeklinde ayrılarak depolanmalıdır;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 xml:space="preserve">Yanıcı ve yakıcıların ayrı depolanması veya depo içerisinde birbirinden uzak depolanması sağlanamıyorsa, bu iki cins gaz tüplerinin arasına </w:t>
            </w:r>
            <w:proofErr w:type="spellStart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inert</w:t>
            </w:r>
            <w:proofErr w:type="spellEnd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 xml:space="preserve"> gazlar depolanarak yanıcı ve yakıcı gazların teması kesilmelidir;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gaz tüpleri depo içerisinde de sabitlenmelidir;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tüp deposuna serbest giriş çıkış yasaklanacak ve sürekli kilitli tutularak depo sorumlusuna verilecektir;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tüplerin depoda dahi vana koruma başlıkları üzerinde olacaktır;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tüpler taşınması esnasında tekerlekli ve zincirli arabalar kullanılacaktır;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Tüpler vana koruma başlıkları olmadan ve yuvarlanarak asla taşınmayacaktır;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 xml:space="preserve">Tüpler </w:t>
            </w:r>
            <w:proofErr w:type="spellStart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forkliftle</w:t>
            </w:r>
            <w:proofErr w:type="spellEnd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 xml:space="preserve"> birlikte, </w:t>
            </w:r>
            <w:proofErr w:type="spellStart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forklift</w:t>
            </w:r>
            <w:proofErr w:type="spellEnd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 xml:space="preserve"> çatallarına yatırılarak asla taşınmayacaktır;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Tüpler taban kısımlarının dönme hareketi kullanılarak dik olarak elde taşınmayacaktır;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 xml:space="preserve">Basınçlı tüpler </w:t>
            </w:r>
            <w:proofErr w:type="spellStart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forkliftle</w:t>
            </w:r>
            <w:proofErr w:type="spellEnd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 xml:space="preserve"> taşınacağı zaman, tüp boyu uzunluğunda bir sepet içerisinde yine sabitlenerek taşınacak ve sepetin </w:t>
            </w:r>
            <w:proofErr w:type="spellStart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forklift</w:t>
            </w:r>
            <w:proofErr w:type="spellEnd"/>
            <w:r w:rsidRPr="00AA06C6">
              <w:rPr>
                <w:rFonts w:ascii="Times New Roman" w:hAnsi="Times New Roman" w:cs="Times New Roman"/>
                <w:sz w:val="24"/>
                <w:szCs w:val="24"/>
              </w:rPr>
              <w:t xml:space="preserve"> çatallarına girebileceği palet tarzı girintileri olacaktır;</w:t>
            </w:r>
          </w:p>
          <w:p w:rsidR="00AA06C6" w:rsidRP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Tüpler vanalarından veya gövdelerinden bağlanarak kesinlikle kaldırılıp taşınmayacaktır;</w:t>
            </w:r>
          </w:p>
          <w:p w:rsidR="00AA06C6" w:rsidRDefault="00AA06C6" w:rsidP="00F222A1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Basınçlı gaz tüpleri kullanılacak oldukları bölgede de sabitlenmeli, vana koruma başlıkları üzerinde olarak kullanılmalıdırlar</w:t>
            </w:r>
            <w:r w:rsidR="00152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A06C6" w:rsidRDefault="00AA06C6" w:rsidP="00AA0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06C6" w:rsidSect="00EA7C1F">
      <w:headerReference w:type="default" r:id="rId7"/>
      <w:footerReference w:type="default" r:id="rId8"/>
      <w:pgSz w:w="11906" w:h="16838"/>
      <w:pgMar w:top="720" w:right="720" w:bottom="720" w:left="720" w:header="426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DF" w:rsidRDefault="00FE56DF" w:rsidP="00EA7C1F">
      <w:pPr>
        <w:spacing w:after="0" w:line="240" w:lineRule="auto"/>
      </w:pPr>
      <w:r>
        <w:separator/>
      </w:r>
    </w:p>
  </w:endnote>
  <w:endnote w:type="continuationSeparator" w:id="0">
    <w:p w:rsidR="00FE56DF" w:rsidRDefault="00FE56DF" w:rsidP="00EA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 w:firstRow="0" w:lastRow="0" w:firstColumn="0" w:lastColumn="0" w:noHBand="0" w:noVBand="0"/>
    </w:tblPr>
    <w:tblGrid>
      <w:gridCol w:w="5245"/>
      <w:gridCol w:w="5406"/>
    </w:tblGrid>
    <w:tr w:rsidR="008907AB" w:rsidRPr="00AE2480" w:rsidTr="00C17F72">
      <w:trPr>
        <w:trHeight w:hRule="exact" w:val="314"/>
      </w:trPr>
      <w:tc>
        <w:tcPr>
          <w:tcW w:w="5245" w:type="dxa"/>
          <w:shd w:val="clear" w:color="auto" w:fill="FF7300"/>
          <w:vAlign w:val="center"/>
        </w:tcPr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HAZIRLAYAN</w:t>
          </w: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</w:rPr>
          </w:pP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KONTROL EDEN</w:t>
          </w: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</w:tc>
      <w:tc>
        <w:tcPr>
          <w:tcW w:w="5406" w:type="dxa"/>
          <w:shd w:val="clear" w:color="auto" w:fill="FF7300"/>
          <w:vAlign w:val="center"/>
        </w:tcPr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ONAYLAYAN</w:t>
          </w: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Orhan DELİGÖZ</w:t>
          </w:r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StratejiGeliştirmeDaireBaşkanı</w:t>
          </w:r>
          <w:proofErr w:type="spellEnd"/>
        </w:p>
        <w:p w:rsidR="008907AB" w:rsidRPr="00AE2480" w:rsidRDefault="008907AB" w:rsidP="000B67B8">
          <w:pPr>
            <w:jc w:val="center"/>
            <w:rPr>
              <w:b/>
              <w:bCs/>
              <w:color w:val="003FDA"/>
              <w:sz w:val="20"/>
              <w:szCs w:val="20"/>
              <w:lang w:val="it-IT"/>
            </w:rPr>
          </w:pPr>
        </w:p>
      </w:tc>
    </w:tr>
    <w:tr w:rsidR="008907AB" w:rsidRPr="00AE2480" w:rsidTr="00C17F72">
      <w:trPr>
        <w:trHeight w:val="790"/>
      </w:trPr>
      <w:tc>
        <w:tcPr>
          <w:tcW w:w="5245" w:type="dxa"/>
        </w:tcPr>
        <w:p w:rsidR="008907AB" w:rsidRPr="009D7BAD" w:rsidRDefault="008907AB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8907AB" w:rsidRPr="009D7BAD" w:rsidRDefault="008907AB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Sivil Savunma ve Güvenlik İşleri Şube Müdürü</w:t>
          </w:r>
        </w:p>
      </w:tc>
      <w:tc>
        <w:tcPr>
          <w:tcW w:w="5406" w:type="dxa"/>
        </w:tcPr>
        <w:p w:rsidR="008907AB" w:rsidRPr="009D7BAD" w:rsidRDefault="008907AB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8907AB" w:rsidRPr="009D7BAD" w:rsidRDefault="008907AB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Destek Hizmetleri Daire</w:t>
          </w:r>
          <w:r>
            <w:rPr>
              <w:rFonts w:ascii="Times New Roman" w:hAnsi="Times New Roman"/>
              <w:b/>
              <w:bCs/>
              <w:sz w:val="18"/>
              <w:szCs w:val="18"/>
            </w:rPr>
            <w:t>si</w:t>
          </w: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 xml:space="preserve"> Başkanı</w:t>
          </w:r>
        </w:p>
      </w:tc>
    </w:tr>
  </w:tbl>
  <w:p w:rsidR="00EA7C1F" w:rsidRDefault="00EA7C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DF" w:rsidRDefault="00FE56DF" w:rsidP="00EA7C1F">
      <w:pPr>
        <w:spacing w:after="0" w:line="240" w:lineRule="auto"/>
      </w:pPr>
      <w:r>
        <w:separator/>
      </w:r>
    </w:p>
  </w:footnote>
  <w:footnote w:type="continuationSeparator" w:id="0">
    <w:p w:rsidR="00FE56DF" w:rsidRDefault="00FE56DF" w:rsidP="00EA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Look w:val="0000" w:firstRow="0" w:lastRow="0" w:firstColumn="0" w:lastColumn="0" w:noHBand="0" w:noVBand="0"/>
    </w:tblPr>
    <w:tblGrid>
      <w:gridCol w:w="2287"/>
      <w:gridCol w:w="4659"/>
      <w:gridCol w:w="1843"/>
      <w:gridCol w:w="1862"/>
    </w:tblGrid>
    <w:tr w:rsidR="00AA06C6" w:rsidRPr="00910679" w:rsidTr="00087047">
      <w:trPr>
        <w:cantSplit/>
        <w:trHeight w:hRule="exact" w:val="340"/>
      </w:trPr>
      <w:tc>
        <w:tcPr>
          <w:tcW w:w="2287" w:type="dxa"/>
          <w:vMerge w:val="restart"/>
          <w:shd w:val="clear" w:color="auto" w:fill="FFFFFF"/>
          <w:vAlign w:val="center"/>
        </w:tcPr>
        <w:p w:rsidR="00AA06C6" w:rsidRPr="004C4A80" w:rsidRDefault="00AA06C6" w:rsidP="006E1F6D">
          <w:pPr>
            <w:jc w:val="center"/>
            <w:rPr>
              <w:lang w:val="de-DE"/>
            </w:rPr>
          </w:pPr>
          <w:r w:rsidRPr="00910679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1333500" cy="819150"/>
                <wp:effectExtent l="0" t="0" r="0" b="0"/>
                <wp:docPr id="9" name="Resim 2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9" w:type="dxa"/>
          <w:vMerge w:val="restart"/>
          <w:shd w:val="clear" w:color="auto" w:fill="ED7D31" w:themeFill="accent2"/>
          <w:vAlign w:val="center"/>
        </w:tcPr>
        <w:p w:rsidR="00AA06C6" w:rsidRPr="00D93BC5" w:rsidRDefault="00AA06C6" w:rsidP="006E1F6D">
          <w:pPr>
            <w:spacing w:after="0"/>
            <w:jc w:val="center"/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TS ISO 45001:2018</w:t>
          </w:r>
        </w:p>
        <w:p w:rsidR="00AA06C6" w:rsidRPr="00470889" w:rsidRDefault="00AA06C6" w:rsidP="006E1F6D">
          <w:pPr>
            <w:spacing w:after="0"/>
            <w:jc w:val="center"/>
            <w:rPr>
              <w:b/>
              <w:color w:val="1F497D"/>
              <w:szCs w:val="28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İŞ SAĞLIĞI VE GÜVENLİĞİ YÖNETİM SİSTEMLERİ</w:t>
          </w:r>
        </w:p>
      </w:tc>
      <w:tc>
        <w:tcPr>
          <w:tcW w:w="1843" w:type="dxa"/>
          <w:shd w:val="clear" w:color="auto" w:fill="FFFFFF"/>
          <w:vAlign w:val="center"/>
        </w:tcPr>
        <w:p w:rsidR="00AA06C6" w:rsidRPr="00910679" w:rsidRDefault="00AA06C6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Yürürlük Tarihi </w:t>
          </w:r>
        </w:p>
      </w:tc>
      <w:tc>
        <w:tcPr>
          <w:tcW w:w="1862" w:type="dxa"/>
          <w:shd w:val="clear" w:color="auto" w:fill="FFFFFF"/>
          <w:vAlign w:val="center"/>
        </w:tcPr>
        <w:p w:rsidR="00AA06C6" w:rsidRPr="00910679" w:rsidRDefault="001D1221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10.02.2021</w:t>
          </w:r>
        </w:p>
      </w:tc>
    </w:tr>
    <w:tr w:rsidR="00AA06C6" w:rsidRPr="00910679" w:rsidTr="00087047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AA06C6" w:rsidRPr="00A13C49" w:rsidRDefault="00AA06C6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AA06C6" w:rsidRPr="0007787B" w:rsidRDefault="00AA06C6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AA06C6" w:rsidRDefault="00AA06C6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Doküman No</w:t>
          </w:r>
        </w:p>
      </w:tc>
      <w:tc>
        <w:tcPr>
          <w:tcW w:w="1862" w:type="dxa"/>
          <w:shd w:val="clear" w:color="auto" w:fill="FFFFFF"/>
          <w:vAlign w:val="center"/>
        </w:tcPr>
        <w:p w:rsidR="00AA06C6" w:rsidRDefault="00DD4E03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99445787</w:t>
          </w:r>
          <w:r w:rsidR="001D1221">
            <w:rPr>
              <w:rFonts w:ascii="Times New Roman" w:hAnsi="Times New Roman"/>
              <w:b/>
              <w:bCs/>
              <w:szCs w:val="24"/>
            </w:rPr>
            <w:t>-TA.0</w:t>
          </w:r>
          <w:r w:rsidR="001F11C8">
            <w:rPr>
              <w:rFonts w:ascii="Times New Roman" w:hAnsi="Times New Roman"/>
              <w:b/>
              <w:bCs/>
              <w:szCs w:val="24"/>
            </w:rPr>
            <w:t>0</w:t>
          </w:r>
          <w:r w:rsidR="001D1221">
            <w:rPr>
              <w:rFonts w:ascii="Times New Roman" w:hAnsi="Times New Roman"/>
              <w:b/>
              <w:bCs/>
              <w:szCs w:val="24"/>
            </w:rPr>
            <w:t>3</w:t>
          </w:r>
        </w:p>
      </w:tc>
    </w:tr>
    <w:tr w:rsidR="00AA06C6" w:rsidRPr="00910679" w:rsidTr="00087047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AA06C6" w:rsidRPr="00A13C49" w:rsidRDefault="00AA06C6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AA06C6" w:rsidRPr="0007787B" w:rsidRDefault="00AA06C6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AA06C6" w:rsidRPr="00910679" w:rsidRDefault="00AA06C6" w:rsidP="006E1F6D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r>
            <w:rPr>
              <w:rFonts w:ascii="Times New Roman" w:hAnsi="Times New Roman"/>
              <w:b/>
              <w:bCs/>
              <w:szCs w:val="24"/>
            </w:rPr>
            <w:t>Rev</w:t>
          </w:r>
          <w:proofErr w:type="spellEnd"/>
          <w:r>
            <w:rPr>
              <w:rFonts w:ascii="Times New Roman" w:hAnsi="Times New Roman"/>
              <w:b/>
              <w:bCs/>
              <w:szCs w:val="24"/>
            </w:rPr>
            <w:t>. No</w:t>
          </w:r>
        </w:p>
      </w:tc>
      <w:tc>
        <w:tcPr>
          <w:tcW w:w="1862" w:type="dxa"/>
          <w:shd w:val="clear" w:color="auto" w:fill="FFFFFF"/>
          <w:vAlign w:val="center"/>
        </w:tcPr>
        <w:p w:rsidR="00AA06C6" w:rsidRDefault="001D1221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00</w:t>
          </w:r>
        </w:p>
        <w:p w:rsidR="00AA06C6" w:rsidRPr="00910679" w:rsidRDefault="00AA06C6" w:rsidP="00D93BC5">
          <w:pPr>
            <w:rPr>
              <w:rFonts w:ascii="Times New Roman" w:hAnsi="Times New Roman"/>
              <w:b/>
              <w:bCs/>
              <w:szCs w:val="24"/>
            </w:rPr>
          </w:pPr>
        </w:p>
      </w:tc>
    </w:tr>
    <w:tr w:rsidR="00AA06C6" w:rsidRPr="00910679" w:rsidTr="00087047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AA06C6" w:rsidRPr="00A13C49" w:rsidRDefault="00AA06C6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AA06C6" w:rsidRPr="0007787B" w:rsidRDefault="00AA06C6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AA06C6" w:rsidRPr="00910679" w:rsidRDefault="00AA06C6" w:rsidP="006E1F6D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proofErr w:type="gramStart"/>
          <w:r>
            <w:rPr>
              <w:rFonts w:ascii="Times New Roman" w:hAnsi="Times New Roman"/>
              <w:b/>
              <w:bCs/>
              <w:szCs w:val="24"/>
            </w:rPr>
            <w:t>Rev.Tarihi</w:t>
          </w:r>
          <w:proofErr w:type="spellEnd"/>
          <w:proofErr w:type="gramEnd"/>
        </w:p>
      </w:tc>
      <w:tc>
        <w:tcPr>
          <w:tcW w:w="1862" w:type="dxa"/>
          <w:shd w:val="clear" w:color="auto" w:fill="FFFFFF"/>
          <w:vAlign w:val="center"/>
        </w:tcPr>
        <w:p w:rsidR="00AA06C6" w:rsidRDefault="001D1221" w:rsidP="00D93BC5">
          <w:pPr>
            <w:rPr>
              <w:rFonts w:ascii="Times New Roman" w:hAnsi="Times New Roman"/>
              <w:b/>
              <w:bCs/>
              <w:szCs w:val="24"/>
            </w:rPr>
          </w:pPr>
          <w:proofErr w:type="gramStart"/>
          <w:r>
            <w:rPr>
              <w:rFonts w:ascii="Times New Roman" w:hAnsi="Times New Roman"/>
              <w:b/>
              <w:bCs/>
              <w:szCs w:val="24"/>
            </w:rPr>
            <w:t>….</w:t>
          </w:r>
          <w:proofErr w:type="gramEnd"/>
          <w:r>
            <w:rPr>
              <w:rFonts w:ascii="Times New Roman" w:hAnsi="Times New Roman"/>
              <w:b/>
              <w:bCs/>
              <w:szCs w:val="24"/>
            </w:rPr>
            <w:t>/…./…</w:t>
          </w:r>
        </w:p>
        <w:p w:rsidR="00AA06C6" w:rsidRDefault="00AA06C6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A06C6" w:rsidRDefault="00AA06C6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A06C6" w:rsidRDefault="00AA06C6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A06C6" w:rsidRDefault="00AA06C6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A06C6" w:rsidRDefault="00AA06C6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A06C6" w:rsidRDefault="00AA06C6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A06C6" w:rsidRPr="00910679" w:rsidRDefault="00AA06C6" w:rsidP="00D93BC5">
          <w:pPr>
            <w:rPr>
              <w:rFonts w:ascii="Times New Roman" w:hAnsi="Times New Roman"/>
              <w:b/>
              <w:bCs/>
              <w:szCs w:val="24"/>
            </w:rPr>
          </w:pPr>
        </w:p>
      </w:tc>
    </w:tr>
    <w:tr w:rsidR="00AA06C6" w:rsidRPr="00910679" w:rsidTr="00087047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AA06C6" w:rsidRPr="00A13C49" w:rsidRDefault="00AA06C6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AA06C6" w:rsidRPr="0007787B" w:rsidRDefault="00AA06C6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AA06C6" w:rsidRPr="00910679" w:rsidRDefault="00AA06C6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Sayfa No</w:t>
          </w:r>
        </w:p>
      </w:tc>
      <w:tc>
        <w:tcPr>
          <w:tcW w:w="1862" w:type="dxa"/>
          <w:shd w:val="clear" w:color="auto" w:fill="FFFFFF"/>
          <w:vAlign w:val="center"/>
        </w:tcPr>
        <w:p w:rsidR="00AA06C6" w:rsidRPr="00910679" w:rsidRDefault="00F6643B" w:rsidP="00D93BC5">
          <w:pPr>
            <w:ind w:left="641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fldChar w:fldCharType="begin"/>
          </w:r>
          <w:r w:rsidR="00AA06C6">
            <w:rPr>
              <w:rFonts w:ascii="Times New Roman" w:hAnsi="Times New Roman"/>
              <w:b/>
              <w:bCs/>
              <w:szCs w:val="24"/>
            </w:rPr>
            <w:instrText xml:space="preserve"> PAGE  \* Arabic  \* MERGEFORMAT </w:instrText>
          </w:r>
          <w:r>
            <w:rPr>
              <w:rFonts w:ascii="Times New Roman" w:hAnsi="Times New Roman"/>
              <w:b/>
              <w:bCs/>
              <w:szCs w:val="24"/>
            </w:rPr>
            <w:fldChar w:fldCharType="separate"/>
          </w:r>
          <w:r w:rsidR="00F222A1">
            <w:rPr>
              <w:rFonts w:ascii="Times New Roman" w:hAnsi="Times New Roman"/>
              <w:b/>
              <w:bCs/>
              <w:noProof/>
              <w:szCs w:val="24"/>
            </w:rPr>
            <w:t>1</w:t>
          </w:r>
          <w:r>
            <w:rPr>
              <w:rFonts w:ascii="Times New Roman" w:hAnsi="Times New Roman"/>
              <w:b/>
              <w:bCs/>
              <w:szCs w:val="24"/>
            </w:rPr>
            <w:fldChar w:fldCharType="end"/>
          </w:r>
          <w:r w:rsidR="00AA06C6">
            <w:rPr>
              <w:rFonts w:ascii="Times New Roman" w:hAnsi="Times New Roman"/>
              <w:b/>
              <w:bCs/>
              <w:szCs w:val="24"/>
            </w:rPr>
            <w:t xml:space="preserve"> / </w:t>
          </w:r>
          <w:r w:rsidR="00F222A1">
            <w:rPr>
              <w:rFonts w:ascii="Times New Roman" w:hAnsi="Times New Roman"/>
              <w:b/>
              <w:bCs/>
              <w:noProof/>
              <w:szCs w:val="24"/>
            </w:rPr>
            <w:fldChar w:fldCharType="begin"/>
          </w:r>
          <w:r w:rsidR="00F222A1">
            <w:rPr>
              <w:rFonts w:ascii="Times New Roman" w:hAnsi="Times New Roman"/>
              <w:b/>
              <w:bCs/>
              <w:noProof/>
              <w:szCs w:val="24"/>
            </w:rPr>
            <w:instrText xml:space="preserve"> NUMPAGES   \* MERGEFORMAT </w:instrText>
          </w:r>
          <w:r w:rsidR="00F222A1">
            <w:rPr>
              <w:rFonts w:ascii="Times New Roman" w:hAnsi="Times New Roman"/>
              <w:b/>
              <w:bCs/>
              <w:noProof/>
              <w:szCs w:val="24"/>
            </w:rPr>
            <w:fldChar w:fldCharType="separate"/>
          </w:r>
          <w:r w:rsidR="00F222A1">
            <w:rPr>
              <w:rFonts w:ascii="Times New Roman" w:hAnsi="Times New Roman"/>
              <w:b/>
              <w:bCs/>
              <w:noProof/>
              <w:szCs w:val="24"/>
            </w:rPr>
            <w:t>1</w:t>
          </w:r>
          <w:r w:rsidR="00F222A1">
            <w:rPr>
              <w:rFonts w:ascii="Times New Roman" w:hAnsi="Times New Roman"/>
              <w:b/>
              <w:bCs/>
              <w:noProof/>
              <w:szCs w:val="24"/>
            </w:rPr>
            <w:fldChar w:fldCharType="end"/>
          </w:r>
        </w:p>
      </w:tc>
    </w:tr>
    <w:tr w:rsidR="00AA06C6" w:rsidRPr="00BC733A" w:rsidTr="00D93BC5">
      <w:trPr>
        <w:cantSplit/>
        <w:trHeight w:hRule="exact" w:val="720"/>
      </w:trPr>
      <w:tc>
        <w:tcPr>
          <w:tcW w:w="2287" w:type="dxa"/>
          <w:shd w:val="clear" w:color="auto" w:fill="FFFFFF"/>
          <w:vAlign w:val="center"/>
        </w:tcPr>
        <w:p w:rsidR="00AA06C6" w:rsidRDefault="00AA06C6" w:rsidP="006E1F6D">
          <w:pPr>
            <w:jc w:val="center"/>
            <w:rPr>
              <w:b/>
            </w:rPr>
          </w:pPr>
          <w:r>
            <w:rPr>
              <w:b/>
              <w:noProof/>
              <w:lang w:eastAsia="tr-TR"/>
            </w:rPr>
            <w:drawing>
              <wp:inline distT="0" distB="0" distL="0" distR="0">
                <wp:extent cx="942975" cy="419100"/>
                <wp:effectExtent l="0" t="0" r="0" b="0"/>
                <wp:docPr id="10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gridSpan w:val="3"/>
          <w:shd w:val="clear" w:color="auto" w:fill="FFFFFF"/>
          <w:vAlign w:val="center"/>
        </w:tcPr>
        <w:p w:rsidR="00AA06C6" w:rsidRPr="00087047" w:rsidRDefault="00087047" w:rsidP="006E1F6D">
          <w:pPr>
            <w:spacing w:after="0"/>
            <w:jc w:val="center"/>
            <w:rPr>
              <w:rFonts w:ascii="Times New Roman" w:hAnsi="Times New Roman" w:cs="Times New Roman"/>
              <w:bCs/>
              <w:color w:val="4472C4" w:themeColor="accent1"/>
              <w:szCs w:val="24"/>
            </w:rPr>
          </w:pPr>
          <w:r>
            <w:rPr>
              <w:rFonts w:ascii="Times New Roman" w:hAnsi="Times New Roman" w:cs="Times New Roman"/>
              <w:b/>
              <w:color w:val="4472C4" w:themeColor="accent1"/>
              <w:sz w:val="24"/>
              <w:szCs w:val="28"/>
              <w:lang w:val="de-DE"/>
            </w:rPr>
            <w:t xml:space="preserve">İSG </w:t>
          </w:r>
          <w:r w:rsidR="00AA06C6" w:rsidRPr="00087047">
            <w:rPr>
              <w:rFonts w:ascii="Times New Roman" w:hAnsi="Times New Roman" w:cs="Times New Roman"/>
              <w:b/>
              <w:color w:val="4472C4" w:themeColor="accent1"/>
              <w:sz w:val="24"/>
              <w:szCs w:val="28"/>
              <w:lang w:val="de-DE"/>
            </w:rPr>
            <w:t>BASINÇLI TÜP DEPOLAMA VE KULLANMA TALİMATI</w:t>
          </w:r>
        </w:p>
      </w:tc>
    </w:tr>
  </w:tbl>
  <w:p w:rsidR="000C6413" w:rsidRDefault="000C6413" w:rsidP="000C641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5A5A"/>
    <w:multiLevelType w:val="hybridMultilevel"/>
    <w:tmpl w:val="D5E69A9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4DF"/>
    <w:multiLevelType w:val="hybridMultilevel"/>
    <w:tmpl w:val="78D2A30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1C4A"/>
    <w:multiLevelType w:val="hybridMultilevel"/>
    <w:tmpl w:val="5BF0843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38A8"/>
    <w:multiLevelType w:val="hybridMultilevel"/>
    <w:tmpl w:val="7B528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96165"/>
    <w:multiLevelType w:val="hybridMultilevel"/>
    <w:tmpl w:val="4DB2FAC0"/>
    <w:lvl w:ilvl="0" w:tplc="024EB64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15F166F1"/>
    <w:multiLevelType w:val="hybridMultilevel"/>
    <w:tmpl w:val="F1A25CC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3783"/>
    <w:multiLevelType w:val="hybridMultilevel"/>
    <w:tmpl w:val="91340B1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954B5"/>
    <w:multiLevelType w:val="hybridMultilevel"/>
    <w:tmpl w:val="D908B3B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82A68"/>
    <w:multiLevelType w:val="hybridMultilevel"/>
    <w:tmpl w:val="67B61224"/>
    <w:lvl w:ilvl="0" w:tplc="AA3AE0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A30E4"/>
    <w:multiLevelType w:val="hybridMultilevel"/>
    <w:tmpl w:val="B6C2A37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E0C33"/>
    <w:multiLevelType w:val="hybridMultilevel"/>
    <w:tmpl w:val="3F52A5A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C42FF"/>
    <w:multiLevelType w:val="hybridMultilevel"/>
    <w:tmpl w:val="CA6AC19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7394F"/>
    <w:multiLevelType w:val="hybridMultilevel"/>
    <w:tmpl w:val="9F74D09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6173B"/>
    <w:multiLevelType w:val="hybridMultilevel"/>
    <w:tmpl w:val="5BF0843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35C1F"/>
    <w:multiLevelType w:val="hybridMultilevel"/>
    <w:tmpl w:val="9674668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665F1"/>
    <w:multiLevelType w:val="hybridMultilevel"/>
    <w:tmpl w:val="456468E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471AD"/>
    <w:multiLevelType w:val="hybridMultilevel"/>
    <w:tmpl w:val="83F6D35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8595B"/>
    <w:multiLevelType w:val="hybridMultilevel"/>
    <w:tmpl w:val="61AA3D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D5D4C"/>
    <w:multiLevelType w:val="hybridMultilevel"/>
    <w:tmpl w:val="E69A47F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E59B6"/>
    <w:multiLevelType w:val="hybridMultilevel"/>
    <w:tmpl w:val="D068D0D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85D41"/>
    <w:multiLevelType w:val="hybridMultilevel"/>
    <w:tmpl w:val="A0CC393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5450A"/>
    <w:multiLevelType w:val="hybridMultilevel"/>
    <w:tmpl w:val="C5F49C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404D6"/>
    <w:multiLevelType w:val="hybridMultilevel"/>
    <w:tmpl w:val="6FD4793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57B20"/>
    <w:multiLevelType w:val="hybridMultilevel"/>
    <w:tmpl w:val="93B2A12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7712F"/>
    <w:multiLevelType w:val="hybridMultilevel"/>
    <w:tmpl w:val="BD98F40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B1E7F"/>
    <w:multiLevelType w:val="hybridMultilevel"/>
    <w:tmpl w:val="28D28C6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55CD3"/>
    <w:multiLevelType w:val="hybridMultilevel"/>
    <w:tmpl w:val="9B48C51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D7FF1"/>
    <w:multiLevelType w:val="hybridMultilevel"/>
    <w:tmpl w:val="38AA3F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904D5"/>
    <w:multiLevelType w:val="hybridMultilevel"/>
    <w:tmpl w:val="304AD32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477D7"/>
    <w:multiLevelType w:val="hybridMultilevel"/>
    <w:tmpl w:val="982C416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C7C80"/>
    <w:multiLevelType w:val="hybridMultilevel"/>
    <w:tmpl w:val="1CDA4DB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3BA1"/>
    <w:multiLevelType w:val="hybridMultilevel"/>
    <w:tmpl w:val="9C6A003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939A1"/>
    <w:multiLevelType w:val="hybridMultilevel"/>
    <w:tmpl w:val="48D80A5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12E0D"/>
    <w:multiLevelType w:val="hybridMultilevel"/>
    <w:tmpl w:val="DCBE1E7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71671"/>
    <w:multiLevelType w:val="hybridMultilevel"/>
    <w:tmpl w:val="5BF0843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77AA2"/>
    <w:multiLevelType w:val="hybridMultilevel"/>
    <w:tmpl w:val="F8F67FA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937C7"/>
    <w:multiLevelType w:val="hybridMultilevel"/>
    <w:tmpl w:val="26F04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C14BD"/>
    <w:multiLevelType w:val="hybridMultilevel"/>
    <w:tmpl w:val="99EA3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E09E2"/>
    <w:multiLevelType w:val="hybridMultilevel"/>
    <w:tmpl w:val="B94AD10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D545E"/>
    <w:multiLevelType w:val="hybridMultilevel"/>
    <w:tmpl w:val="5BF0843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23FCC"/>
    <w:multiLevelType w:val="hybridMultilevel"/>
    <w:tmpl w:val="8C8EB94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C080C"/>
    <w:multiLevelType w:val="hybridMultilevel"/>
    <w:tmpl w:val="CD78FC9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21A288A"/>
    <w:multiLevelType w:val="hybridMultilevel"/>
    <w:tmpl w:val="E696C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2195D"/>
    <w:multiLevelType w:val="hybridMultilevel"/>
    <w:tmpl w:val="676AE05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1"/>
  </w:num>
  <w:num w:numId="4">
    <w:abstractNumId w:val="18"/>
  </w:num>
  <w:num w:numId="5">
    <w:abstractNumId w:val="0"/>
  </w:num>
  <w:num w:numId="6">
    <w:abstractNumId w:val="22"/>
  </w:num>
  <w:num w:numId="7">
    <w:abstractNumId w:val="25"/>
  </w:num>
  <w:num w:numId="8">
    <w:abstractNumId w:val="10"/>
  </w:num>
  <w:num w:numId="9">
    <w:abstractNumId w:val="31"/>
  </w:num>
  <w:num w:numId="10">
    <w:abstractNumId w:val="28"/>
  </w:num>
  <w:num w:numId="11">
    <w:abstractNumId w:val="20"/>
  </w:num>
  <w:num w:numId="12">
    <w:abstractNumId w:val="16"/>
  </w:num>
  <w:num w:numId="13">
    <w:abstractNumId w:val="24"/>
  </w:num>
  <w:num w:numId="14">
    <w:abstractNumId w:val="6"/>
  </w:num>
  <w:num w:numId="15">
    <w:abstractNumId w:val="9"/>
  </w:num>
  <w:num w:numId="16">
    <w:abstractNumId w:val="23"/>
  </w:num>
  <w:num w:numId="17">
    <w:abstractNumId w:val="35"/>
  </w:num>
  <w:num w:numId="18">
    <w:abstractNumId w:val="30"/>
  </w:num>
  <w:num w:numId="19">
    <w:abstractNumId w:val="40"/>
  </w:num>
  <w:num w:numId="20">
    <w:abstractNumId w:val="29"/>
  </w:num>
  <w:num w:numId="21">
    <w:abstractNumId w:val="14"/>
  </w:num>
  <w:num w:numId="22">
    <w:abstractNumId w:val="32"/>
  </w:num>
  <w:num w:numId="23">
    <w:abstractNumId w:val="5"/>
  </w:num>
  <w:num w:numId="24">
    <w:abstractNumId w:val="11"/>
  </w:num>
  <w:num w:numId="25">
    <w:abstractNumId w:val="26"/>
  </w:num>
  <w:num w:numId="26">
    <w:abstractNumId w:val="38"/>
  </w:num>
  <w:num w:numId="27">
    <w:abstractNumId w:val="15"/>
  </w:num>
  <w:num w:numId="28">
    <w:abstractNumId w:val="33"/>
  </w:num>
  <w:num w:numId="29">
    <w:abstractNumId w:val="7"/>
  </w:num>
  <w:num w:numId="30">
    <w:abstractNumId w:val="34"/>
  </w:num>
  <w:num w:numId="31">
    <w:abstractNumId w:val="2"/>
  </w:num>
  <w:num w:numId="32">
    <w:abstractNumId w:val="13"/>
  </w:num>
  <w:num w:numId="33">
    <w:abstractNumId w:val="39"/>
  </w:num>
  <w:num w:numId="34">
    <w:abstractNumId w:val="3"/>
  </w:num>
  <w:num w:numId="35">
    <w:abstractNumId w:val="42"/>
  </w:num>
  <w:num w:numId="36">
    <w:abstractNumId w:val="8"/>
  </w:num>
  <w:num w:numId="37">
    <w:abstractNumId w:val="21"/>
  </w:num>
  <w:num w:numId="38">
    <w:abstractNumId w:val="17"/>
  </w:num>
  <w:num w:numId="39">
    <w:abstractNumId w:val="4"/>
  </w:num>
  <w:num w:numId="40">
    <w:abstractNumId w:val="36"/>
  </w:num>
  <w:num w:numId="41">
    <w:abstractNumId w:val="41"/>
  </w:num>
  <w:num w:numId="42">
    <w:abstractNumId w:val="37"/>
  </w:num>
  <w:num w:numId="43">
    <w:abstractNumId w:val="2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77C"/>
    <w:rsid w:val="00043708"/>
    <w:rsid w:val="00087047"/>
    <w:rsid w:val="000C6413"/>
    <w:rsid w:val="00152595"/>
    <w:rsid w:val="001A5AFF"/>
    <w:rsid w:val="001D1221"/>
    <w:rsid w:val="001E04DA"/>
    <w:rsid w:val="001F11C8"/>
    <w:rsid w:val="00305A6C"/>
    <w:rsid w:val="0033177C"/>
    <w:rsid w:val="003B09E7"/>
    <w:rsid w:val="00432D24"/>
    <w:rsid w:val="00493049"/>
    <w:rsid w:val="004F1923"/>
    <w:rsid w:val="0050238D"/>
    <w:rsid w:val="005D3D56"/>
    <w:rsid w:val="005F09DE"/>
    <w:rsid w:val="006F07D7"/>
    <w:rsid w:val="00705821"/>
    <w:rsid w:val="00756A56"/>
    <w:rsid w:val="007A614C"/>
    <w:rsid w:val="008663BE"/>
    <w:rsid w:val="00876979"/>
    <w:rsid w:val="00884A1D"/>
    <w:rsid w:val="00886982"/>
    <w:rsid w:val="00886F53"/>
    <w:rsid w:val="008907AB"/>
    <w:rsid w:val="009219B5"/>
    <w:rsid w:val="009372E2"/>
    <w:rsid w:val="00AA06C6"/>
    <w:rsid w:val="00AB6D76"/>
    <w:rsid w:val="00B57856"/>
    <w:rsid w:val="00B70219"/>
    <w:rsid w:val="00B87650"/>
    <w:rsid w:val="00BA0F9F"/>
    <w:rsid w:val="00C33BFB"/>
    <w:rsid w:val="00C87AF5"/>
    <w:rsid w:val="00C933FF"/>
    <w:rsid w:val="00CA79C5"/>
    <w:rsid w:val="00CB2534"/>
    <w:rsid w:val="00D6639D"/>
    <w:rsid w:val="00DD4E03"/>
    <w:rsid w:val="00DF70F4"/>
    <w:rsid w:val="00E64484"/>
    <w:rsid w:val="00EA7C1F"/>
    <w:rsid w:val="00EB55A4"/>
    <w:rsid w:val="00F04E96"/>
    <w:rsid w:val="00F222A1"/>
    <w:rsid w:val="00F6643B"/>
    <w:rsid w:val="00FA0F4B"/>
    <w:rsid w:val="00FD32BA"/>
    <w:rsid w:val="00FE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0B1AC1E-2BC8-4E02-A872-54AFD0F5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E96"/>
  </w:style>
  <w:style w:type="paragraph" w:styleId="Balk3">
    <w:name w:val="heading 3"/>
    <w:basedOn w:val="Normal"/>
    <w:next w:val="Normal"/>
    <w:link w:val="Balk3Char"/>
    <w:qFormat/>
    <w:rsid w:val="00AB6D76"/>
    <w:pPr>
      <w:keepNext/>
      <w:spacing w:after="0" w:line="240" w:lineRule="auto"/>
      <w:ind w:right="-250"/>
      <w:outlineLvl w:val="2"/>
    </w:pPr>
    <w:rPr>
      <w:rFonts w:ascii="BookmanTurk" w:eastAsia="Times" w:hAnsi="BookmanTurk" w:cs="Times New Roman"/>
      <w:b/>
      <w:sz w:val="16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B55A4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EA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7C1F"/>
  </w:style>
  <w:style w:type="paragraph" w:styleId="Altbilgi">
    <w:name w:val="footer"/>
    <w:basedOn w:val="Normal"/>
    <w:link w:val="AltbilgiChar"/>
    <w:uiPriority w:val="99"/>
    <w:unhideWhenUsed/>
    <w:rsid w:val="00EA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7C1F"/>
  </w:style>
  <w:style w:type="paragraph" w:styleId="ListeParagraf">
    <w:name w:val="List Paragraph"/>
    <w:basedOn w:val="Normal"/>
    <w:uiPriority w:val="34"/>
    <w:qFormat/>
    <w:rsid w:val="00F04E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B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D76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AB6D76"/>
    <w:rPr>
      <w:rFonts w:ascii="BookmanTurk" w:eastAsia="Times" w:hAnsi="BookmanTurk" w:cs="Times New Roman"/>
      <w:b/>
      <w:sz w:val="16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Adl Belge</dc:title>
  <dc:subject/>
  <dc:creator>Adl Belge</dc:creator>
  <cp:keywords>adlbelge.com</cp:keywords>
  <dc:description/>
  <cp:lastModifiedBy>Abdullah</cp:lastModifiedBy>
  <cp:revision>15</cp:revision>
  <dcterms:created xsi:type="dcterms:W3CDTF">2020-01-22T11:25:00Z</dcterms:created>
  <dcterms:modified xsi:type="dcterms:W3CDTF">2021-10-16T16:53:00Z</dcterms:modified>
</cp:coreProperties>
</file>