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7F" w:rsidRDefault="00E36D7F" w:rsidP="00E36D7F">
      <w:pPr>
        <w:keepNext/>
        <w:spacing w:after="0" w:line="240" w:lineRule="auto"/>
        <w:jc w:val="center"/>
        <w:rPr>
          <w:b/>
          <w:sz w:val="18"/>
          <w:szCs w:val="18"/>
        </w:rPr>
      </w:pPr>
    </w:p>
    <w:p w:rsidR="00E36D7F" w:rsidRPr="007C029C" w:rsidRDefault="00E36D7F" w:rsidP="00E36D7F">
      <w:pPr>
        <w:keepNext/>
        <w:spacing w:after="0" w:line="240" w:lineRule="auto"/>
        <w:jc w:val="center"/>
        <w:rPr>
          <w:b/>
          <w:sz w:val="18"/>
          <w:szCs w:val="18"/>
        </w:rPr>
      </w:pPr>
    </w:p>
    <w:p w:rsidR="00E36D7F" w:rsidRPr="000D4137" w:rsidRDefault="00E36D7F" w:rsidP="00E36D7F">
      <w:pPr>
        <w:keepNext/>
        <w:spacing w:after="0" w:line="240" w:lineRule="auto"/>
        <w:jc w:val="center"/>
        <w:rPr>
          <w:b/>
          <w:sz w:val="22"/>
        </w:rPr>
      </w:pPr>
      <w:r w:rsidRPr="000D4137">
        <w:rPr>
          <w:b/>
          <w:sz w:val="22"/>
        </w:rPr>
        <w:t>BAKANLIKLARA BAĞLI, İLGİLİ, İLİŞKİLİ KURUM VE KURULUŞLAR İLE DİĞER KURUM VE KURULUŞLARIN TEŞKİLATI HAKKINDA CUMHURBAŞKANLIĞI KARARNAMESİ</w:t>
      </w:r>
    </w:p>
    <w:p w:rsidR="00E36D7F" w:rsidRPr="000D4137" w:rsidRDefault="00E36D7F" w:rsidP="00E36D7F">
      <w:pPr>
        <w:keepNext/>
        <w:spacing w:after="0" w:line="240" w:lineRule="auto"/>
        <w:rPr>
          <w:b/>
          <w:sz w:val="22"/>
        </w:rPr>
      </w:pPr>
    </w:p>
    <w:p w:rsidR="00E36D7F" w:rsidRPr="000D4137" w:rsidRDefault="00E36D7F" w:rsidP="00E36D7F">
      <w:pPr>
        <w:keepNext/>
        <w:spacing w:after="0" w:line="240" w:lineRule="auto"/>
        <w:rPr>
          <w:b/>
          <w:sz w:val="18"/>
          <w:szCs w:val="18"/>
        </w:rPr>
      </w:pPr>
    </w:p>
    <w:tbl>
      <w:tblPr>
        <w:tblW w:w="0" w:type="auto"/>
        <w:jc w:val="center"/>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6935"/>
      </w:tblGrid>
      <w:tr w:rsidR="00E36D7F" w:rsidRPr="000D4137" w:rsidTr="00125002">
        <w:trPr>
          <w:jc w:val="center"/>
        </w:trPr>
        <w:tc>
          <w:tcPr>
            <w:tcW w:w="6935" w:type="dxa"/>
            <w:shd w:val="clear" w:color="auto" w:fill="auto"/>
            <w:tcMar>
              <w:top w:w="57" w:type="dxa"/>
              <w:bottom w:w="57" w:type="dxa"/>
            </w:tcMar>
          </w:tcPr>
          <w:p w:rsidR="00E36D7F" w:rsidRPr="000D4137" w:rsidRDefault="00E36D7F" w:rsidP="00125002">
            <w:pPr>
              <w:keepNext/>
              <w:tabs>
                <w:tab w:val="left" w:pos="4701"/>
              </w:tabs>
              <w:spacing w:before="120" w:after="60" w:line="240" w:lineRule="exact"/>
              <w:jc w:val="both"/>
              <w:rPr>
                <w:rFonts w:ascii="Monotype Corsiva" w:hAnsi="Monotype Corsiva"/>
                <w:b/>
              </w:rPr>
            </w:pPr>
            <w:r w:rsidRPr="000D4137">
              <w:rPr>
                <w:rFonts w:ascii="Monotype Corsiva" w:hAnsi="Monotype Corsiva"/>
                <w:b/>
              </w:rPr>
              <w:t xml:space="preserve">Cumhurbaşkanlığı Kararnamesinin Sayısı </w:t>
            </w:r>
            <w:r w:rsidRPr="000D4137">
              <w:rPr>
                <w:rFonts w:ascii="Monotype Corsiva" w:hAnsi="Monotype Corsiva"/>
                <w:b/>
              </w:rPr>
              <w:tab/>
              <w:t>: 4</w:t>
            </w:r>
          </w:p>
          <w:p w:rsidR="00E36D7F" w:rsidRPr="000D4137" w:rsidRDefault="00E36D7F" w:rsidP="00125002">
            <w:pPr>
              <w:keepNext/>
              <w:tabs>
                <w:tab w:val="left" w:pos="4701"/>
              </w:tabs>
              <w:spacing w:before="60" w:after="120" w:line="240" w:lineRule="exact"/>
              <w:jc w:val="both"/>
              <w:rPr>
                <w:b/>
                <w:bCs/>
              </w:rPr>
            </w:pPr>
            <w:r w:rsidRPr="000D4137">
              <w:rPr>
                <w:rFonts w:ascii="Monotype Corsiva" w:hAnsi="Monotype Corsiva"/>
                <w:b/>
              </w:rPr>
              <w:t>Yayımlandığı Resmî Gazetenin Tarihi - Sayısı</w:t>
            </w:r>
            <w:r w:rsidRPr="000D4137">
              <w:rPr>
                <w:rFonts w:ascii="Monotype Corsiva" w:hAnsi="Monotype Corsiva"/>
                <w:b/>
              </w:rPr>
              <w:tab/>
              <w:t>: 15/7/2018 - 30479</w:t>
            </w:r>
          </w:p>
        </w:tc>
      </w:tr>
    </w:tbl>
    <w:p w:rsidR="00E36D7F" w:rsidRPr="000D4137" w:rsidRDefault="00E36D7F" w:rsidP="00E36D7F">
      <w:pPr>
        <w:keepNext/>
        <w:spacing w:after="0" w:line="240" w:lineRule="exact"/>
        <w:jc w:val="center"/>
        <w:rPr>
          <w:b/>
          <w:sz w:val="18"/>
          <w:szCs w:val="18"/>
        </w:rPr>
      </w:pPr>
    </w:p>
    <w:p w:rsidR="00E36D7F" w:rsidRPr="000D4137" w:rsidRDefault="00E36D7F" w:rsidP="00E36D7F">
      <w:pPr>
        <w:keepNext/>
        <w:spacing w:after="0" w:line="240" w:lineRule="exact"/>
        <w:jc w:val="center"/>
        <w:rPr>
          <w:sz w:val="18"/>
          <w:szCs w:val="18"/>
          <w:lang w:eastAsia="tr-TR"/>
        </w:rPr>
      </w:pPr>
    </w:p>
    <w:p w:rsidR="00E36D7F" w:rsidRPr="000D4137" w:rsidRDefault="00E36D7F" w:rsidP="00E36D7F">
      <w:pPr>
        <w:keepNext/>
        <w:spacing w:after="0" w:line="240" w:lineRule="exact"/>
        <w:jc w:val="center"/>
        <w:rPr>
          <w:b/>
          <w:sz w:val="18"/>
          <w:szCs w:val="18"/>
        </w:rPr>
      </w:pPr>
      <w:r w:rsidRPr="000D4137">
        <w:rPr>
          <w:b/>
          <w:sz w:val="18"/>
          <w:szCs w:val="18"/>
        </w:rPr>
        <w:t>OTUZDÖRDÜNCÜ BÖLÜM</w:t>
      </w:r>
    </w:p>
    <w:p w:rsidR="00E36D7F" w:rsidRPr="000D4137" w:rsidRDefault="00E36D7F" w:rsidP="00E36D7F">
      <w:pPr>
        <w:keepNext/>
        <w:spacing w:after="0" w:line="240" w:lineRule="exact"/>
        <w:jc w:val="center"/>
        <w:rPr>
          <w:rFonts w:eastAsia="ヒラギノ明朝 Pro W3"/>
          <w:b/>
          <w:sz w:val="18"/>
          <w:szCs w:val="18"/>
        </w:rPr>
      </w:pPr>
      <w:r w:rsidRPr="000D4137">
        <w:rPr>
          <w:b/>
          <w:bCs/>
          <w:sz w:val="18"/>
          <w:szCs w:val="18"/>
        </w:rPr>
        <w:t>Tapu ve Kadastro Genel Müdürlüğü</w:t>
      </w:r>
    </w:p>
    <w:p w:rsidR="00E36D7F" w:rsidRPr="000D4137" w:rsidRDefault="00E36D7F" w:rsidP="00E36D7F">
      <w:pPr>
        <w:keepNext/>
        <w:spacing w:after="0" w:line="240" w:lineRule="exact"/>
        <w:jc w:val="center"/>
        <w:rPr>
          <w:rFonts w:eastAsia="ヒラギノ明朝 Pro W3"/>
          <w:b/>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 xml:space="preserve">Amaç </w:t>
      </w:r>
    </w:p>
    <w:p w:rsidR="00E36D7F" w:rsidRPr="000D4137" w:rsidRDefault="00E36D7F" w:rsidP="00E36D7F">
      <w:pPr>
        <w:keepNext/>
        <w:spacing w:after="0" w:line="240" w:lineRule="exact"/>
        <w:ind w:firstLine="567"/>
        <w:jc w:val="both"/>
        <w:rPr>
          <w:rFonts w:eastAsia="ヒラギノ明朝 Pro W3"/>
          <w:sz w:val="18"/>
          <w:szCs w:val="18"/>
        </w:rPr>
      </w:pPr>
      <w:proofErr w:type="gramStart"/>
      <w:r w:rsidRPr="000D4137">
        <w:rPr>
          <w:rFonts w:eastAsia="ヒラギノ明朝 Pro W3"/>
          <w:b/>
          <w:sz w:val="18"/>
          <w:szCs w:val="18"/>
        </w:rPr>
        <w:t xml:space="preserve">MADDE 478 </w:t>
      </w:r>
      <w:r>
        <w:rPr>
          <w:rFonts w:eastAsia="ヒラギノ明朝 Pro W3"/>
          <w:b/>
          <w:sz w:val="18"/>
          <w:szCs w:val="18"/>
        </w:rPr>
        <w:t>–</w:t>
      </w:r>
      <w:r w:rsidRPr="000D4137">
        <w:rPr>
          <w:rFonts w:eastAsia="ヒラギノ明朝 Pro W3"/>
          <w:sz w:val="18"/>
          <w:szCs w:val="18"/>
        </w:rPr>
        <w:t xml:space="preserve"> (1) Bu Bölümün amacı; mülkiyet hakkını tespit etmek üzere taşınmazların kadastro çalışmalarını planlamak, yürütmek, yenilenmesini ve güncellenmesini sağlamak, tapu sicillerini oluşturmak, arşivlenerek korunmasını sağlamak, harita yapmak, üretim standartlarını tespit etmek ve arşivlenmesini sağlamak üzere Çevre ve Şehircilik </w:t>
      </w:r>
      <w:r w:rsidRPr="000D4137">
        <w:rPr>
          <w:sz w:val="18"/>
          <w:szCs w:val="18"/>
        </w:rPr>
        <w:t xml:space="preserve">Bakanlığına </w:t>
      </w:r>
      <w:r w:rsidRPr="000D4137">
        <w:rPr>
          <w:rFonts w:eastAsia="ヒラギノ明朝 Pro W3"/>
          <w:sz w:val="18"/>
          <w:szCs w:val="18"/>
        </w:rPr>
        <w:t>bağlı Tapu ve Kadastro Genel Müdürlüğünün kuruluş, görev, yetki ve sorumlulukları ile teşkilatlanmasına ilişkin usul ve esasları düzenlemektir.</w:t>
      </w:r>
      <w:proofErr w:type="gramEnd"/>
    </w:p>
    <w:p w:rsidR="00E36D7F" w:rsidRPr="000D4137" w:rsidRDefault="00E36D7F" w:rsidP="00E36D7F">
      <w:pPr>
        <w:keepNext/>
        <w:spacing w:after="0" w:line="240" w:lineRule="exact"/>
        <w:ind w:firstLine="567"/>
        <w:jc w:val="both"/>
        <w:rPr>
          <w:rFonts w:eastAsia="ヒラギノ明朝 Pro W3"/>
          <w:b/>
          <w:sz w:val="18"/>
          <w:szCs w:val="18"/>
        </w:rPr>
      </w:pP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b/>
          <w:sz w:val="18"/>
          <w:szCs w:val="18"/>
        </w:rPr>
        <w:t>Tanımlar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b/>
          <w:sz w:val="18"/>
          <w:szCs w:val="18"/>
        </w:rPr>
        <w:t xml:space="preserve">MADDE 479 </w:t>
      </w:r>
      <w:r>
        <w:rPr>
          <w:rFonts w:eastAsia="ヒラギノ明朝 Pro W3"/>
          <w:b/>
          <w:sz w:val="18"/>
          <w:szCs w:val="18"/>
        </w:rPr>
        <w:t>–</w:t>
      </w:r>
      <w:r w:rsidRPr="000D4137">
        <w:rPr>
          <w:rFonts w:eastAsia="ヒラギノ明朝 Pro W3"/>
          <w:sz w:val="18"/>
          <w:szCs w:val="18"/>
        </w:rPr>
        <w:t xml:space="preserve"> (1) Bu Bölümün uygulanmasında;</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a) Bakan: Çevre ve Şehircilik </w:t>
      </w:r>
      <w:r w:rsidRPr="000D4137">
        <w:rPr>
          <w:sz w:val="18"/>
          <w:szCs w:val="18"/>
        </w:rPr>
        <w:t>Bakanını</w:t>
      </w:r>
      <w:r w:rsidRPr="000D4137">
        <w:rPr>
          <w:rFonts w:eastAsia="ヒラギノ明朝 Pro W3"/>
          <w:sz w:val="18"/>
          <w:szCs w:val="18"/>
        </w:rPr>
        <w:t>,</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b) Bakanlık: Çevre ve Şehircilik </w:t>
      </w:r>
      <w:r w:rsidRPr="000D4137">
        <w:rPr>
          <w:sz w:val="18"/>
          <w:szCs w:val="18"/>
        </w:rPr>
        <w:t>Bakanlığını</w:t>
      </w:r>
      <w:r w:rsidRPr="000D4137">
        <w:rPr>
          <w:rFonts w:eastAsia="ヒラギノ明朝 Pro W3"/>
          <w:sz w:val="18"/>
          <w:szCs w:val="18"/>
        </w:rPr>
        <w:t>,</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c) Genel Müdür: Tapu ve Kadastro Genel Müdürünü,</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ç) Genel Müdürlük: Tapu ve Kadastro Genel Müdürlüğünü,</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d) Kurul: Tapu ve Kadastro Kurulunu,</w:t>
      </w:r>
    </w:p>
    <w:p w:rsidR="00E36D7F" w:rsidRPr="000D4137" w:rsidRDefault="00E36D7F" w:rsidP="00E36D7F">
      <w:pPr>
        <w:keepNext/>
        <w:spacing w:after="0" w:line="240" w:lineRule="exact"/>
        <w:ind w:firstLine="567"/>
        <w:jc w:val="both"/>
        <w:rPr>
          <w:rFonts w:eastAsia="ヒラギノ明朝 Pro W3"/>
          <w:sz w:val="18"/>
          <w:szCs w:val="18"/>
        </w:rPr>
      </w:pPr>
      <w:proofErr w:type="gramStart"/>
      <w:r w:rsidRPr="000D4137">
        <w:rPr>
          <w:rFonts w:eastAsia="ヒラギノ明朝 Pro W3"/>
          <w:sz w:val="18"/>
          <w:szCs w:val="18"/>
        </w:rPr>
        <w:t>ifade</w:t>
      </w:r>
      <w:proofErr w:type="gramEnd"/>
      <w:r w:rsidRPr="000D4137">
        <w:rPr>
          <w:rFonts w:eastAsia="ヒラギノ明朝 Pro W3"/>
          <w:sz w:val="18"/>
          <w:szCs w:val="18"/>
        </w:rPr>
        <w:t xml:space="preserve"> eder.</w:t>
      </w:r>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Genel Müdürlüğün görev ve yetkileri</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b/>
          <w:sz w:val="18"/>
          <w:szCs w:val="18"/>
        </w:rPr>
        <w:t xml:space="preserve">MADDE 480 </w:t>
      </w:r>
      <w:r>
        <w:rPr>
          <w:rFonts w:eastAsia="ヒラギノ明朝 Pro W3"/>
          <w:b/>
          <w:sz w:val="18"/>
          <w:szCs w:val="18"/>
        </w:rPr>
        <w:t>–</w:t>
      </w:r>
      <w:r w:rsidRPr="000D4137">
        <w:rPr>
          <w:rFonts w:eastAsia="ヒラギノ明朝 Pro W3"/>
          <w:sz w:val="18"/>
          <w:szCs w:val="18"/>
        </w:rPr>
        <w:t xml:space="preserve"> (1) Genel Müdürlüğün görev ve yetkileri şunlardır: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a) Devletin sorumluluğu altındaki tapu sicillerinin düzenli bir biçimde tutulmasını, taşınmazlarla ilgili her türlü akitli ve akitsiz tapu işlemleri ile tescil işlerinin yapılmasını, siciller </w:t>
      </w:r>
      <w:r w:rsidRPr="000D4137">
        <w:rPr>
          <w:rFonts w:eastAsia="ヒラギノ明朝 Pro W3"/>
          <w:sz w:val="18"/>
          <w:szCs w:val="18"/>
        </w:rPr>
        <w:lastRenderedPageBreak/>
        <w:t>üzerindeki değişikliklerin takibini, denetlenmesini, sicil ve belgelerin arşivlenerek korunmasını sağlamak.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b) Ülkenin kadastrosunu yapmak, değişiklikleri takip etmek, tapu planlarının yenilenmesini ve güncellenmesini sağlamak, bunlara ilişkin kontrol ve denetim hizmetlerini yürütmek.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c) Büyük ölçekli </w:t>
      </w:r>
      <w:proofErr w:type="spellStart"/>
      <w:r w:rsidRPr="000D4137">
        <w:rPr>
          <w:rFonts w:eastAsia="ヒラギノ明朝 Pro W3"/>
          <w:sz w:val="18"/>
          <w:szCs w:val="18"/>
        </w:rPr>
        <w:t>kadastral</w:t>
      </w:r>
      <w:proofErr w:type="spellEnd"/>
      <w:r w:rsidRPr="000D4137">
        <w:rPr>
          <w:rFonts w:eastAsia="ヒラギノ明朝 Pro W3"/>
          <w:sz w:val="18"/>
          <w:szCs w:val="18"/>
        </w:rPr>
        <w:t xml:space="preserve"> ve </w:t>
      </w:r>
      <w:proofErr w:type="spellStart"/>
      <w:r w:rsidRPr="000D4137">
        <w:rPr>
          <w:rFonts w:eastAsia="ヒラギノ明朝 Pro W3"/>
          <w:sz w:val="18"/>
          <w:szCs w:val="18"/>
        </w:rPr>
        <w:t>topografik</w:t>
      </w:r>
      <w:proofErr w:type="spellEnd"/>
      <w:r w:rsidRPr="000D4137">
        <w:rPr>
          <w:rFonts w:eastAsia="ヒラギノ明朝 Pro W3"/>
          <w:sz w:val="18"/>
          <w:szCs w:val="18"/>
        </w:rPr>
        <w:t xml:space="preserve"> haritaların üretilmesi amacı ile </w:t>
      </w:r>
      <w:proofErr w:type="spellStart"/>
      <w:r w:rsidRPr="000D4137">
        <w:rPr>
          <w:rFonts w:eastAsia="ヒラギノ明朝 Pro W3"/>
          <w:sz w:val="18"/>
          <w:szCs w:val="18"/>
        </w:rPr>
        <w:t>jeodezik</w:t>
      </w:r>
      <w:proofErr w:type="spellEnd"/>
      <w:r w:rsidRPr="000D4137">
        <w:rPr>
          <w:rFonts w:eastAsia="ヒラギノ明朝 Pro W3"/>
          <w:sz w:val="18"/>
          <w:szCs w:val="18"/>
        </w:rPr>
        <w:t xml:space="preserve"> altyapı, havadan fotoğraf alımı, 1/5000 ve daha üst ölçekli </w:t>
      </w:r>
      <w:proofErr w:type="spellStart"/>
      <w:r w:rsidRPr="000D4137">
        <w:rPr>
          <w:rFonts w:eastAsia="ヒラギノ明朝 Pro W3"/>
          <w:sz w:val="18"/>
          <w:szCs w:val="18"/>
        </w:rPr>
        <w:t>fotogrametrik</w:t>
      </w:r>
      <w:proofErr w:type="spellEnd"/>
      <w:r w:rsidRPr="000D4137">
        <w:rPr>
          <w:rFonts w:eastAsia="ヒラギノ明朝 Pro W3"/>
          <w:sz w:val="18"/>
          <w:szCs w:val="18"/>
        </w:rPr>
        <w:t xml:space="preserve"> ve yersel harita üretim</w:t>
      </w:r>
      <w:r>
        <w:rPr>
          <w:rFonts w:eastAsia="ヒラギノ明朝 Pro W3"/>
          <w:sz w:val="18"/>
          <w:szCs w:val="18"/>
        </w:rPr>
        <w:t xml:space="preserve"> </w:t>
      </w:r>
      <w:r w:rsidRPr="000D4137">
        <w:rPr>
          <w:rFonts w:eastAsia="ヒラギノ明朝 Pro W3"/>
          <w:sz w:val="18"/>
          <w:szCs w:val="18"/>
        </w:rPr>
        <w:t>hizmetlerini yapmak veya yaptırmak, kontrol etmek, denetlemek ve temel prensipleri tespit etmek.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Ç) </w:t>
      </w:r>
      <w:proofErr w:type="spellStart"/>
      <w:proofErr w:type="gramStart"/>
      <w:r w:rsidRPr="000D4137">
        <w:rPr>
          <w:rFonts w:eastAsia="ヒラギノ明朝 Pro W3"/>
          <w:sz w:val="18"/>
          <w:szCs w:val="18"/>
        </w:rPr>
        <w:t>Mekansal</w:t>
      </w:r>
      <w:proofErr w:type="spellEnd"/>
      <w:proofErr w:type="gramEnd"/>
      <w:r w:rsidRPr="000D4137">
        <w:rPr>
          <w:rFonts w:eastAsia="ヒラギノ明朝 Pro W3"/>
          <w:sz w:val="18"/>
          <w:szCs w:val="18"/>
        </w:rPr>
        <w:t xml:space="preserve"> bilgi sistemi altyapısını ve harita üretim izleme merkezini oluşturmak, verilerden gerçek ve tüzel kişiler ile kamu kurum ve kuruluşlarının faydalanmasını sağlamak, coğrafi bilgi sistemleri konusunda verilecek görevleri yapmak.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d) Yabancı uyruklu gerçek ve tüzel kişilerin ülkedeki tapu ve kadastro ile ilgili işlemlerini yapmak, Türkiye Cumhuriyeti uyruklu gerçek ve tüzel kişilerin yurt dışındaki taşınmazları ile ilgili hak ve menfaatlerini korumak, devletlerarası emlak müzakerelerine katılmak.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e) Görev alanıyla ilgili konularda, diğer ülkeler ve uluslararası kuruluşlar ile işbirliği yaparak müşterek projeler planlamak,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f) 16/6/2005 tarihli ve 5368 sayılı Lisanslı Harita Kadastro Mühendisleri ve Büroları Hakkında Kanun hükümlerine göre harita ve kadastro mühendislik bürolarına lisans vermek, bu büroların faaliyet usul ve esaslarını belirlemek ve denetlemek.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g) Taşınmaza yönelik aracılık faaliyetlerini düzenlemek, lisans vermek, bu faaliyetlerin usul ve esaslarını belirlemek ve denetlemek.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Ğ) Genel Müdürlüğün görev, hizmet ve faaliyetleri ile ilgili olarak diğer kamu kurum ve kuruluşları ile meslek kuruluşlarınca uyulacak esasları belirlemek, koordinasyonu sağlamak.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h) Kanunlarla ve Cumhurbaşkanlığı kararnameleriyle verilen diğer görevleri yerine getirmek.</w:t>
      </w:r>
    </w:p>
    <w:p w:rsidR="00E36D7F" w:rsidRPr="000D4137" w:rsidRDefault="00E36D7F" w:rsidP="00E36D7F">
      <w:pPr>
        <w:keepNext/>
        <w:spacing w:after="0" w:line="240" w:lineRule="exact"/>
        <w:ind w:firstLine="567"/>
        <w:jc w:val="both"/>
        <w:rPr>
          <w:rFonts w:eastAsia="ヒラギノ明朝 Pro W3"/>
          <w:b/>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br w:type="page"/>
      </w:r>
    </w:p>
    <w:p w:rsidR="00E36D7F" w:rsidRPr="000D4137" w:rsidRDefault="00E36D7F" w:rsidP="00E36D7F">
      <w:pPr>
        <w:keepNext/>
        <w:spacing w:after="0" w:line="240" w:lineRule="exact"/>
        <w:ind w:firstLine="567"/>
        <w:jc w:val="both"/>
        <w:rPr>
          <w:rFonts w:eastAsia="ヒラギノ明朝 Pro W3"/>
          <w:b/>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 xml:space="preserve">Genel Müdür, genel müdür yardımcıları ve yetki devri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b/>
          <w:sz w:val="18"/>
          <w:szCs w:val="18"/>
        </w:rPr>
        <w:t xml:space="preserve">MADDE 481 </w:t>
      </w:r>
      <w:r>
        <w:rPr>
          <w:rFonts w:eastAsia="ヒラギノ明朝 Pro W3"/>
          <w:b/>
          <w:sz w:val="18"/>
          <w:szCs w:val="18"/>
        </w:rPr>
        <w:t>–</w:t>
      </w:r>
      <w:r w:rsidRPr="000D4137">
        <w:rPr>
          <w:rFonts w:eastAsia="ヒラギノ明朝 Pro W3"/>
          <w:sz w:val="18"/>
          <w:szCs w:val="18"/>
        </w:rPr>
        <w:t xml:space="preserve"> (1) Genel Müdür, Genel Müdürlüğün en üst amiri olup Genel Müdürlüğü temsil eder.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Genel Müdür, Genel Müdürlük hizmet ve faaliyetlerini; kurumsal amaç ve politikalara, kalkınma planlarına, yıllık programlara, stratejik plana, performans programlarına ve mevzuata uygun olarak görev alanına giren konularda diğer kurum ve kuruluşlarla işbirliği içerisinde Bakana karşı sorumlu olarak yürütür.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Genel Müdür, merkez ve taşra teşkilatının faaliyetlerini, işlemlerini ve hesaplarını denetlemekle görevli ve yetkilidir.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(4) Genel Müdür, hizmet birimlerine faaliyet alanlarına giren konularda benzer görevler verebilir.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(5) Genel Müdüre yardımcı olmak üzere en fazla üç genel müdür yardımcısı atanabilir. Genel müdür yardımcıları Genel Müdür tarafından verilen görevleri yerine getirir.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(6) Genel Müdürlüğün her kademedeki yöneticileri; yapmakla yükümlü bulundukları hizmet ve görevleri mevzuata, stratejik plan ve programlara, performans ölçütlerine ve hizmet kalite standartlarına uygun olarak yürütmekten üst kademelere karşı sorumludur.</w:t>
      </w:r>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Tapu ve Kadastro Kurulu</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b/>
          <w:sz w:val="18"/>
          <w:szCs w:val="18"/>
        </w:rPr>
        <w:t>MADDE 482-</w:t>
      </w:r>
      <w:r w:rsidRPr="000D4137">
        <w:rPr>
          <w:rFonts w:eastAsia="ヒラギノ明朝 Pro W3"/>
          <w:sz w:val="18"/>
          <w:szCs w:val="18"/>
        </w:rPr>
        <w:t xml:space="preserve"> (1) Genel Müdürlüğe intikal eden tapu ve kadastroyla ilgili konular ile bunlara ilişkin uygulama ve görüş farklılıklarını gidermek üzere Tapu ve Kadastro Kurulu kurulmuştur. Kurul; Genel Müdürün veya incelenen konunun niteliğine göre görevlendireceği bir genel müdür yardımcısının başkanlığında, Teftiş Kurulu Başkanı, I. Hukuk Müşaviri, Tapu Dairesi Başkanı ve Kadastro Dairesi Başkanı ile Genel Müdür tarafından görevlendirilecek dört üyeden oluşur.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Kurul, doğrudan Genel Müdüre bağlıdır.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Genel Müdürlük dışından görevlendirilen Kurul üyelerine, 375 sayılı Kanun Hükmünde Kararnamenin 29 uncu maddesine göre ayda dört toplantıyı geçmemek üzere, katıldıkları her toplantı için (3000) gösterge rakamının memur aylık katsayısı ile çarpımı sonucu bulunacak tutarda huzur hakkı ödenir.</w:t>
      </w:r>
    </w:p>
    <w:p w:rsidR="00E36D7F" w:rsidRPr="000D4137" w:rsidRDefault="00E36D7F" w:rsidP="00E36D7F">
      <w:pPr>
        <w:keepNext/>
        <w:spacing w:after="0" w:line="240" w:lineRule="exact"/>
        <w:ind w:firstLine="567"/>
        <w:jc w:val="both"/>
        <w:rPr>
          <w:rFonts w:eastAsia="ヒラギノ明朝 Pro W3"/>
          <w:b/>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Teşkilat</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b/>
          <w:sz w:val="18"/>
          <w:szCs w:val="18"/>
        </w:rPr>
        <w:t xml:space="preserve">MADDE 483 </w:t>
      </w:r>
      <w:r>
        <w:rPr>
          <w:rFonts w:eastAsia="ヒラギノ明朝 Pro W3"/>
          <w:b/>
          <w:sz w:val="18"/>
          <w:szCs w:val="18"/>
        </w:rPr>
        <w:t>–</w:t>
      </w:r>
      <w:r w:rsidRPr="000D4137">
        <w:rPr>
          <w:rFonts w:eastAsia="ヒラギノ明朝 Pro W3"/>
          <w:sz w:val="18"/>
          <w:szCs w:val="18"/>
        </w:rPr>
        <w:t xml:space="preserve"> (1) Genel Müdürlük, merkez teşkilatı ve taşra teşkilatından oluşur.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Merkez teşkilatın hizmet birimleri şunlardır: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a) Tapu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b) Kadastro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c) Harita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Ç) Yabancı İşler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d) Arşiv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e) Teftiş Kurulu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f) Strateji Geliştirme Daire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br w:type="page"/>
      </w:r>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g) Personel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Ğ) Destek Hizmetleri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h) Bilgi Teknolojileri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I) Hukuk Müşavirliği.</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(3) Genel Müdürlüğün taşra teşkilatı, bölge müdürlükleri ile bu müdürlüklere bağlı kadastro müdürlükleri ve tapu müdürlüklerinden oluşur. Kadastro müdürlükleri illerde; tapu müdürlükleri,  merkez ilçe ve diğer ilçelerde kurulur.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(4) İlçenin sosyal ve ekonomik gelişmişlik durumu, nüfus sayısı ve tapu işlemi hacmi dikkate alınmak kaydıyla tapu müdürlüklerinin görev ve yetkilerinin başka tapu müdürlüğüne devredilmesine, Genel Müdürün teklifi üzerine Bakan yetkilidir.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(5) Bölge müdürleri, kendilerine bağlı birimlerin amiri ve Genel Müdürlüğün taşra teşkilatındaki en yetkili temsilcisi olup bölgesindeki iş ve işlemlerden dolayı üst kademelere karşı sorumludur.</w:t>
      </w:r>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Hizmet birimlerinin görevleri</w:t>
      </w: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 xml:space="preserve">MADDE 484 – </w:t>
      </w:r>
      <w:r w:rsidRPr="000D4137">
        <w:rPr>
          <w:rFonts w:eastAsia="ヒラギノ明朝 Pro W3"/>
          <w:sz w:val="18"/>
          <w:szCs w:val="18"/>
        </w:rPr>
        <w:t>(1)</w:t>
      </w:r>
      <w:r w:rsidRPr="000D4137">
        <w:rPr>
          <w:rFonts w:eastAsia="ヒラギノ明朝 Pro W3"/>
          <w:b/>
          <w:sz w:val="18"/>
          <w:szCs w:val="18"/>
        </w:rPr>
        <w:t xml:space="preserve"> </w:t>
      </w:r>
      <w:r w:rsidRPr="000D4137">
        <w:rPr>
          <w:rFonts w:eastAsia="ヒラギノ明朝 Pro W3"/>
          <w:sz w:val="18"/>
          <w:szCs w:val="18"/>
        </w:rPr>
        <w:t>Merkez teşkilatının hizmet birimlerinin görevleri şunlardır: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a) Tapu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1) Tapu hizmetlerinin etkin ve zamanında sunulmasını sağlamak, tapu işlemlerinin mevzuata uygun olarak gerçekleştirilmesi için gerekli düzenlemeleri yapmak.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Tapu Müdürlüklerinin sevk ve idaresine yönelik faaliyetler ile iş hacimlerine göre yıllık çalışma programlarını hazırlamak, yaptıkları işlemlere ait istatistiki bilgileri toplamak ve sonuçlarını değerlendirmek.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Tapu sicillerinin oluşturulmasını ve düzenli şekilde tutulmasını sağlamak.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4) Tapu işlemleri ile ilgili her türlü konuyu incelemek ve sonucunu bildirmek.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5) Akit ve tescil işlemleri ile tapu planlarının reddine dair tapu müdürlüklerince verilen kararlara karşı yapılan itirazları inceleyerek Genel Müdürlük görüşünü hazırlamak.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6) Tapu müdürlüklerinin denetimi sonucunda hazırlanan raporları incelemek, gereğini tespit ve takip etmek.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7) Taşınmaza yönelik aracılık faaliyetlerini düzenlemek, lisans vermek, bu faaliyetlerin usul ve esaslarını belirlemek.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b) Kadastro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1) Kadastro hizmetlerinin etkin ve zamanında sunulmasını sağlamak, kadastro işlemlerinin mevzuata uygun olarak gerçekleştirilmesini sağlamak için gerekli düzenlemeleri yapmak.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2) Kadastro müdürlüklerinin sevk ve idaresine yönelik faaliyetler ile taşınmazların kadastro </w:t>
      </w:r>
      <w:proofErr w:type="gramStart"/>
      <w:r w:rsidRPr="000D4137">
        <w:rPr>
          <w:rFonts w:eastAsia="ヒラギノ明朝 Pro W3"/>
          <w:sz w:val="18"/>
          <w:szCs w:val="18"/>
        </w:rPr>
        <w:t>çalışmalarını  kalkınma</w:t>
      </w:r>
      <w:proofErr w:type="gramEnd"/>
      <w:r w:rsidRPr="000D4137">
        <w:rPr>
          <w:rFonts w:eastAsia="ヒラギノ明朝 Pro W3"/>
          <w:sz w:val="18"/>
          <w:szCs w:val="18"/>
        </w:rPr>
        <w:t xml:space="preserve"> planlarına ve yıllık programa uygun olarak planlamak, iş programlarını onaylamak ve 21/6/1987 tarihli ve 3402 sayılı Kadastro Kanununa göre yapılmasını sağlamak,  müdürlüklerin yaptıkları işlere ait istatistiki bilgilerin sonuçlarını değerlendirmek.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br w:type="page"/>
      </w:r>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3) 5368 sayılı Kanun hükümlerine göre harita ve kadastro mühendislik bürolarına lisans vermek, bu büroların faaliyet usul ve esaslarını belirlemek, sicil ve kaydını tutmak.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4) Tapu planlarının yenilenmesine, sayısallaştırılmasına ve güncellenmesine karar vermek, yıllık çalışma programlarını yapmak ve yapılan işleri takip etmek.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5) Tapu planlarının teknik yönden reddine dair müdürlüklerce verilen kararlara karşı yapılan itirazları inceleyerek Genel Müdürlük görüşünü hazırlamak.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6) Kadastro müdürlüklerinin denetimi sonunda hazırlanan raporları incelemek, gereğini tespit ve takip etmek.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7) Kadastro ve teknik işlemler ile ilgili her türlü konuyu incelemek ve sonucunu bildirmek.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8) Kadastro çalışmalarının teknik işlerinin bir kısmını veya tamamını gerçek veya tüzel kişilere yaptırmak, sonuçlarını takip etmek ve denetlemek.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9) Talebe bağlı işlemler ile imar, toprak ve tarım reformu, arazi toplulaştırması, afet ve diğer sebeplerle meydana gelen zemin düzenlemeleri ve değişikliklerin tescili ile ilgili teknik işlerin yapılmasını planlamak, izlemek ve gerekli tedbirleri almak.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c) Harita Dairesi Başkanlığı: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1) Kalkınma planı ve yıllık programlar çerçevesinde harita ve harita bilgileri üretimi ile ilgili planlama yapmak, çalışmaları koordine ve takip ederek değerlendirmek.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Büyük ölçekli harita ve harita bilgileri üretim standartlarını tespit etmek ve üretimin belirlenen standartlara uygunluğunu denetlemek.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3) Büyük ölçekli </w:t>
      </w:r>
      <w:proofErr w:type="spellStart"/>
      <w:r w:rsidRPr="000D4137">
        <w:rPr>
          <w:rFonts w:eastAsia="ヒラギノ明朝 Pro W3"/>
          <w:sz w:val="18"/>
          <w:szCs w:val="18"/>
        </w:rPr>
        <w:t>kadastral</w:t>
      </w:r>
      <w:proofErr w:type="spellEnd"/>
      <w:r w:rsidRPr="000D4137">
        <w:rPr>
          <w:rFonts w:eastAsia="ヒラギノ明朝 Pro W3"/>
          <w:sz w:val="18"/>
          <w:szCs w:val="18"/>
        </w:rPr>
        <w:t xml:space="preserve"> ve </w:t>
      </w:r>
      <w:proofErr w:type="spellStart"/>
      <w:r w:rsidRPr="000D4137">
        <w:rPr>
          <w:rFonts w:eastAsia="ヒラギノ明朝 Pro W3"/>
          <w:sz w:val="18"/>
          <w:szCs w:val="18"/>
        </w:rPr>
        <w:t>topografik</w:t>
      </w:r>
      <w:proofErr w:type="spellEnd"/>
      <w:r w:rsidRPr="000D4137">
        <w:rPr>
          <w:rFonts w:eastAsia="ヒラギノ明朝 Pro W3"/>
          <w:sz w:val="18"/>
          <w:szCs w:val="18"/>
        </w:rPr>
        <w:t xml:space="preserve"> haritaların üretilmesi amacı ile </w:t>
      </w:r>
      <w:proofErr w:type="spellStart"/>
      <w:r w:rsidRPr="000D4137">
        <w:rPr>
          <w:rFonts w:eastAsia="ヒラギノ明朝 Pro W3"/>
          <w:sz w:val="18"/>
          <w:szCs w:val="18"/>
        </w:rPr>
        <w:t>jeodezik</w:t>
      </w:r>
      <w:proofErr w:type="spellEnd"/>
      <w:r w:rsidRPr="000D4137">
        <w:rPr>
          <w:rFonts w:eastAsia="ヒラギノ明朝 Pro W3"/>
          <w:sz w:val="18"/>
          <w:szCs w:val="18"/>
        </w:rPr>
        <w:t xml:space="preserve"> altyapı, havadan fotoğraf alımı, 1/5000 ve daha üst ölçekli </w:t>
      </w:r>
      <w:proofErr w:type="spellStart"/>
      <w:r w:rsidRPr="000D4137">
        <w:rPr>
          <w:rFonts w:eastAsia="ヒラギノ明朝 Pro W3"/>
          <w:sz w:val="18"/>
          <w:szCs w:val="18"/>
        </w:rPr>
        <w:t>fotogrametrik</w:t>
      </w:r>
      <w:proofErr w:type="spellEnd"/>
      <w:r w:rsidRPr="000D4137">
        <w:rPr>
          <w:rFonts w:eastAsia="ヒラギノ明朝 Pro W3"/>
          <w:sz w:val="18"/>
          <w:szCs w:val="18"/>
        </w:rPr>
        <w:t xml:space="preserve"> ve yersel harita üretimi hizmetlerini yapmak, yaptırmak ve kontrol etmek.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4) Harita ve harita bilgilerini tutmak, verilerden bedeli karşılığında ilgililerin faydalanmasını sağlamak.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5) Harita üretim izleme merkezini oluşturmak ve sürdürülebilirliğini sağlamak.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6) Harita işleri ile ilgili her türlü konuyu incelemek ve sonucunu bildirmek.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Ç) Yabancı İşler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1) Genel Müdürlüğün uluslararası kuruluşlarla ilişkilerini ve işlemlerini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Yabancı uyruklu gerçek ve tüzel kişilerin ülkedeki tapu ve kadastro ile ilgili işlemlerini takip etmek, düzenlemek ve kayıtların güncel şekilde tutulmasını sağlamak.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İlgili bakanlık ve kuruluşlarla işbirliği yaparak, Türkiye Cumhuriyeti uyruklu gerçek ve tüzel kişilerin yurtdışındaki taşınmaz malları ile ilgili hak ve menfaatlerini kollamak.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4) Yurtdışındaki Türk vatandaşları ile yabancı uyruklu gerçek ve tüzel kişilerin her türlü tapu ve kadastro işlemlerini, bulundukları ülkede yerine getirebilmesi için gerekli düzenlemeleri yapmak, iş ve işlemleri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br w:type="page"/>
      </w:r>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5)  Genel Müdürlüğün Avrupa Birliği ile ilgili yapacağı çalışmaları, diğer birimler ve kurumlarla koordinasyon sağlayarak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6) Genel Müdürlüğün görev alanıyla ilgili konularda uluslararası alandaki gelişmeleri takip etmek, Türkiye’de düzenlenecek uluslararası toplantıların organizasyonunu yapmak ve bunlara ilişkin işlemleri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d) Arşiv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1) Arşiv bilgi sistemini kurmak ve yürütmek, merkezi ve taşra arşivleme hizmetlerini düzenlemek.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Sicillerin ve arşivin elektronik ortamda tutulmasıyla ilgili düzenlemeleri yapmak, iş ve işlemleri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3) Yurt içi ve yurt dışında tesis edilmiş tapu kayıt ve belgeleri, kadastro ve tapulama paftaları ile teknik belgelerin merkezde veya taşrada arşivlenmesini sağlamak.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4) Eski yazılı tapu kayıt ve belgeleri yeni yazıya çevirmek, kayıt ve belgeleri değerlendirmek, tarihi değeri haiz olan eski yazılı tapu kayıt ve belgelerini uzmanların bilimsel çalışmalarına hazırlamak ve çalışmaların sonuçlarını değerlendirmek.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5) Arşiv malzemesinin kopyalarını çıkararak devamlılığını sağlamak, tahribini önleyecek tedbirleri almak, onarım ve yenileme işlerini yapmak, modern arşivleme usul ve metotları hakkında araştırmalar yaparak sonuçlarına göre yenilikleri tespit etmek ve bu yeniliklerin uygulanmalarını sağlamak ve bunların hacimlerini küçültmek için film, mikrofilm, fotokopi ve gerektiğinde diğer ileri tekniklerden yararlanmak.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6) İlgililerin talebi üzerine tapu kayıt ve belge örneklerini çıkarmak ve ilgililere vermek.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7) Tarihî, kültürel ve estetik değeri olan arşiv malzemelerini korumak ve gerektiğinde sergilemek.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8) Kurum arşivi hizmetlerini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e) Teftiş Kurulu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1) Genel Müdürün emri veya onayı üzerine, merkez ve taşra teşkilatının her türlü faaliyet ve işlemiyle ilgili olarak Genel Müdür adına teftiş, inceleme, ön inceleme ve soruşturma işlerini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Müfettişlerin araştırma,  inceleme, ön inceleme ve denetim sonucu düzenleyecekleri raporları Başkanlık görüşü ile birlikte Genel Müdürlük makamına sunmak.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Özel kanunlarla ve Cumhurbaşkanlığı kararnameleriyle verilen diğer görevleri yapmak.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f) Strateji Geliştirme Daire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1) 10/12/2003 tarihli ve 5018 sayılı Kamu Malî Yönetimi ve Kontrol Kanunu, 22/12/2005 tarihli ve 5436 sayılı Kanunun 15 inci maddesi, Cumhurbaşkanlığı kararnameleri ve diğer mevzuatla strateji geliştirme ve malî hizmetler birimlerine verilen görevleri yapmak.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Genel Müdür tarafından verilen diğer görevleri yapmak.</w:t>
      </w:r>
      <w:r w:rsidRPr="000D4137">
        <w:rPr>
          <w:rFonts w:eastAsia="ヒラギノ明朝 Pro W3"/>
          <w:sz w:val="18"/>
          <w:szCs w:val="18"/>
        </w:rPr>
        <w:tab/>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br w:type="page"/>
      </w:r>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g) Personel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1) Genel Müdürlüğün insan kaynakları politikası ve planlaması konusunda çalışmalar yapmak ve tekliflerde bulunmak.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Genel Müdürlük personelinin atama, sicil, disiplin, emeklilik, nakil, terfi, ücret, sendika ve benzeri özlük hakları işlemlerini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Genel Müdürlük personelinin hizmet içi eğitim programını hazırlamak, uygulamak ve değerlendirmek, görevde yükselme ve unvan değişikliği eğitimini planlamak, sınavlarını yapmak veya yaptırmak.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4) Genel Müdürlüğün görev ve faaliyetleriyle ilgili konularda, diğer birimler ile koordineli olarak eğitim programları hazırlamak, uygulamak ve değerlendirmek, sınavlarını yapmak veya yaptırmak.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Ğ) Destek Hizmetleri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1) Genel Müdürlük hizmetlerinin yürütülmesi için gerekli araç, gereç ve kırtasiye malzemelerini temin etmek, dağıtımını sağlamak, onarım hizmetlerini yürütmek, koordine etmek ve kayıtlarını tutmak.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Genel Müdürlük için ihtiyaç duyulan hizmet binası ve diğer tesisleri yapmak veya yaptırmak, tahsisini sağlamak, inşaat ve yapım işlerini yürütmek, takip ve kontrol etmek.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Genel Müdürlük için ihtiyaç duyulan taşınır ve taşınmazların kiralanması işlemlerini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4) Genel Müdürlüğün sağlık ve sosyal hizmetleri ile hizmet binalarının güvenlik, temizlik, aydınlatma, ısıtma, bakım, onarım, taşıma ve benzeri işlerini yürütmek.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5) Genel evrak işlerini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6) Genel Müdürlüğün iç ve dış protokol hizmetleri ile tanıtım,  yayın,  basın ve halkla ilişkilerle ilgili faaliyetlerini planlamak ve yürütülmesini sağlamak.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7) 9/10/2003 tarihli ve 4982 sayılı Bilgi Edinme Hakkı Kanunu çerçevesinde bilgi edinme hakkını kullanmak isteyenlerin bilgi almasını kolaylaştıracak şekilde organize olmak, bu kapsamda, ilgili birimler ile bilgi edinme hakkını kullananlar arasında koordinasyon görevini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8) Genel Müdürlüğün sivil savunma ve seferberlik hizmetlerini planlamak ve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h) Bilgi Teknolojileri Dairesi Başkanlığı: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1) Genel Müdürlüğün bilgi işlem sistemini kurmak, işletmek, bakım ve onarımlarını yapmak veya yaptırmak, bunlara ait hizmetleri ilgili birimlerle birlikte yürütmek; bilgi işlem projeleri ile ilgili olarak birimler arasında koordinasyonu ve işbirliğini sağlamak.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E-Devlet uygulamalarının Genel Müdürlük ile ilgili çalışmalarını yapmak, mekânsal bilgi sistemini oluşturmak, koordine etmek ve yürütmek.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Bilişim teknolojisindeki gelişmelere uygun olarak daha etkin ve verimli bilgi, belge ve iş akışı düzenini kurmak, buna yönelik yazılımları üretmek veya sağlamak.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br w:type="page"/>
      </w:r>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4) Genel Müdürlüğün görev alanına giren konularda ulusal ve uluslararası kapsamda, sistemler arası çevrim içi ve çevrim dışı veri akışını, paylaşımını ve koordinasyonu sağlamak ve buna ilişkin usul ve esasları belirlemek.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5) Bilişim teknolojisinin gelişimini izlemek, bilgi işlem donanım ve yazılımının kullanılmasında diğer kamu kurum ve kuruluşlarıyla işbirliği yapmak. </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6) Genel Müdürlük birimleri ve diğer ilgili kuruluşlarla işbirliği yaparak bilgi işlem sisteminin etkin ve verimli bir şekilde çalışmasını sağlamak.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7) Tapu ve kadastro işlemlerine ilişkin istatistiki verileri toplamak.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I) Hukuk Müşavirliği:</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1) 26/9/2011 tarihli ve 659 sayılı Kanun Hükmünde Kararname hükümlerine göre hukuk birimlerine verilen görevleri yapmak.</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Genel Müdür tarafından verilen diğer görevleri yapmak.</w:t>
      </w:r>
    </w:p>
    <w:p w:rsidR="00E36D7F" w:rsidRPr="000D4137" w:rsidRDefault="00E36D7F" w:rsidP="00E36D7F">
      <w:pPr>
        <w:keepNext/>
        <w:spacing w:after="0" w:line="240" w:lineRule="exact"/>
        <w:ind w:firstLine="567"/>
        <w:jc w:val="both"/>
        <w:rPr>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Personele ilişkin hükümler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b/>
          <w:sz w:val="18"/>
          <w:szCs w:val="18"/>
        </w:rPr>
        <w:t xml:space="preserve">MADDE 485 </w:t>
      </w:r>
      <w:r>
        <w:rPr>
          <w:rFonts w:eastAsia="ヒラギノ明朝 Pro W3"/>
          <w:b/>
          <w:sz w:val="18"/>
          <w:szCs w:val="18"/>
        </w:rPr>
        <w:t>–</w:t>
      </w:r>
      <w:r w:rsidRPr="000D4137">
        <w:rPr>
          <w:rFonts w:eastAsia="ヒラギノ明朝 Pro W3"/>
          <w:b/>
          <w:sz w:val="18"/>
          <w:szCs w:val="18"/>
        </w:rPr>
        <w:t xml:space="preserve"> </w:t>
      </w:r>
      <w:r w:rsidRPr="000D4137">
        <w:rPr>
          <w:rFonts w:eastAsia="ヒラギノ明朝 Pro W3"/>
          <w:sz w:val="18"/>
          <w:szCs w:val="18"/>
        </w:rPr>
        <w:t>(1) Yurt dışında yaşayan Türk vatandaşları ile yabancı uyruklu gerçek ve tüzel kişilerin ülkemizdeki tapu ve kadastro işlemlerini yürütmek üzere Genel Müdürlükçe önerilen personel Dışişleri Bakanlığının kuruluş ve görevlerine ilişkin Cumhurbaşkanlığı Kararnamesi ilgili hükümlerine istinaden görevlendirilebilir.</w:t>
      </w:r>
    </w:p>
    <w:p w:rsidR="00E36D7F" w:rsidRPr="000D4137" w:rsidRDefault="00E36D7F" w:rsidP="00E36D7F">
      <w:pPr>
        <w:keepNext/>
        <w:spacing w:after="0" w:line="240" w:lineRule="exact"/>
        <w:ind w:firstLine="567"/>
        <w:jc w:val="both"/>
        <w:rPr>
          <w:rFonts w:eastAsia="ヒラギノ明朝 Pro W3"/>
          <w:b/>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Tapu ve kadastro uzmanları ve müfettişler</w:t>
      </w:r>
    </w:p>
    <w:p w:rsidR="00E36D7F" w:rsidRPr="000D4137" w:rsidRDefault="00E36D7F" w:rsidP="00E36D7F">
      <w:pPr>
        <w:keepNext/>
        <w:spacing w:after="0" w:line="240" w:lineRule="exact"/>
        <w:ind w:firstLine="567"/>
        <w:jc w:val="both"/>
        <w:rPr>
          <w:rFonts w:eastAsia="ヒラギノ明朝 Pro W3"/>
          <w:sz w:val="18"/>
          <w:szCs w:val="18"/>
        </w:rPr>
      </w:pPr>
      <w:proofErr w:type="gramStart"/>
      <w:r w:rsidRPr="000D4137">
        <w:rPr>
          <w:rFonts w:eastAsia="ヒラギノ明朝 Pro W3"/>
          <w:b/>
          <w:sz w:val="18"/>
          <w:szCs w:val="18"/>
        </w:rPr>
        <w:t xml:space="preserve">MADDE 486 </w:t>
      </w:r>
      <w:r>
        <w:rPr>
          <w:rFonts w:eastAsia="ヒラギノ明朝 Pro W3"/>
          <w:b/>
          <w:sz w:val="18"/>
          <w:szCs w:val="18"/>
        </w:rPr>
        <w:t>–</w:t>
      </w:r>
      <w:r w:rsidRPr="000D4137">
        <w:rPr>
          <w:rFonts w:eastAsia="ヒラギノ明朝 Pro W3"/>
          <w:sz w:val="18"/>
          <w:szCs w:val="18"/>
        </w:rPr>
        <w:t xml:space="preserve"> (1) 14/7/1965 tarihli ve 657 sayılı Devlet Memurları Kanununun ek 41 inci maddesine göre Genel Müdürlükte Tapu ve Kadastro Uzmanı, Tapu ve Kadastro Uzman Yardımcısı ve 27/6/1989 tarihli ve 375 sayılı Kanun Hükmünde Kararnamenin ek 24 üncü maddesine göre Tapu ve Kadastro Müfettiş, Tapu ve Kadastro Müfettiş yardımcısı istihdam edilebilir.</w:t>
      </w:r>
      <w:proofErr w:type="gramEnd"/>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Döner sermaye işletmesi</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b/>
          <w:sz w:val="18"/>
          <w:szCs w:val="18"/>
        </w:rPr>
        <w:t xml:space="preserve">MADDE 487 </w:t>
      </w:r>
      <w:r>
        <w:rPr>
          <w:rFonts w:eastAsia="ヒラギノ明朝 Pro W3"/>
          <w:b/>
          <w:sz w:val="18"/>
          <w:szCs w:val="18"/>
        </w:rPr>
        <w:t>–</w:t>
      </w:r>
      <w:r w:rsidRPr="000D4137">
        <w:rPr>
          <w:rFonts w:eastAsia="ヒラギノ明朝 Pro W3"/>
          <w:sz w:val="18"/>
          <w:szCs w:val="18"/>
        </w:rPr>
        <w:t xml:space="preserve"> (1) Genel Müdürlük, ürettiği her türlü tapu, kadastro, harita ve arşiv bilgi ve belgeleri ile sunduğu hizmetlerden gelir elde etmek üzere merkez veya bölge müdürlükleri bünyesinde döner sermaye işletmeleri kurar.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Döner sermaye işletmeleri için kendi kaynaklarından karşılanmak üzere tahsis edilen sermaye miktarı Cumhurbaşkanınca beş katına kadar artırılabilir. Bu suretle artırılan sermaye elde edilen kârlarla karşılanır. Ödenmiş sermaye tutarı tahsis edilen sermaye tutarına ulaştıktan sonra elde edilen kârlar, döner sermaye hizmetlerinde kullanılmak üzere ertesi yılın gelirlerine ilave edilir.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Genel Müdürlük faaliyetlerinin gerektirdiği araç, gereç, satın alma, bakım, onarım, yapım, sigorta, kiralama, araştırma, tanıtım, temsil, eğitim giderleri, yurtdışında yürütülecek proje giderleri, kadastro hizmetlerinin yapılması, yenilenmesi, güncellenmesi ve her türlü harcamalar döner sermaye gelirlerinden karşılanabilir.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br w:type="page"/>
      </w:r>
    </w:p>
    <w:p w:rsidR="00E36D7F" w:rsidRPr="000D4137" w:rsidRDefault="00E36D7F" w:rsidP="00E36D7F">
      <w:pPr>
        <w:keepNext/>
        <w:spacing w:after="0" w:line="240" w:lineRule="exact"/>
        <w:ind w:firstLine="567"/>
        <w:jc w:val="both"/>
        <w:rPr>
          <w:rFonts w:eastAsia="ヒラギノ明朝 Pro W3"/>
          <w:sz w:val="18"/>
          <w:szCs w:val="18"/>
        </w:rPr>
      </w:pPr>
    </w:p>
    <w:p w:rsidR="00E36D7F" w:rsidRPr="000D4137" w:rsidRDefault="00E36D7F" w:rsidP="00E36D7F">
      <w:pPr>
        <w:keepNext/>
        <w:spacing w:after="0" w:line="240" w:lineRule="exact"/>
        <w:ind w:firstLine="567"/>
        <w:jc w:val="both"/>
        <w:rPr>
          <w:rFonts w:eastAsia="ヒラギノ明朝 Pro W3"/>
          <w:sz w:val="18"/>
          <w:szCs w:val="18"/>
          <w:vertAlign w:val="superscript"/>
        </w:rPr>
      </w:pPr>
      <w:r w:rsidRPr="000D4137">
        <w:rPr>
          <w:rFonts w:eastAsia="ヒラギノ明朝 Pro W3"/>
          <w:sz w:val="18"/>
          <w:szCs w:val="18"/>
        </w:rPr>
        <w:t>(4) Döner sermaye işletmelerinin yönetimi, faaliyet alanları, işleyişi, sermaye kaynakları, her türlü idari ve mali işlemlerine ilişkin usul ve esaslar Hazine ve Maliye Bakanlığının da görüşü alınarak çıkartılan yönetmelikle belirlenir.</w:t>
      </w:r>
    </w:p>
    <w:p w:rsidR="00E36D7F" w:rsidRPr="000D4137" w:rsidRDefault="00E36D7F" w:rsidP="00E36D7F">
      <w:pPr>
        <w:keepNext/>
        <w:spacing w:after="0" w:line="240" w:lineRule="exact"/>
        <w:ind w:firstLine="567"/>
        <w:jc w:val="both"/>
        <w:rPr>
          <w:sz w:val="18"/>
          <w:szCs w:val="18"/>
        </w:rPr>
      </w:pPr>
      <w:r w:rsidRPr="000D4137">
        <w:rPr>
          <w:sz w:val="18"/>
          <w:szCs w:val="18"/>
        </w:rPr>
        <w:t xml:space="preserve">(5) Birinci fıkra uyarınca elde edilecek gelirler bu Bölüme ekli (I) sayılı Tarife Cetvelinde gösterilmiştir. Tarife Cetvelindeki yöresel katsayılar; il ve ilçelerin coğrafi ve ekonomik durumu, nüfusu, gelişmişlik seviyesi, işlem hacmi ve taşınmazların değeri dikkate alınmak suretiyle Bakanlıkça 0,30-3,00 arasında belirlenir. Tarife Cetvelinde belirlenen döner sermaye hizmet bedeli tutarlarını veya oranlarını yarısına kadar indirmeye veya en fazla üç katına kadar artırmaya </w:t>
      </w:r>
      <w:r w:rsidRPr="000D4137">
        <w:rPr>
          <w:rFonts w:eastAsia="ヒラギノ明朝 Pro W3"/>
          <w:sz w:val="18"/>
          <w:szCs w:val="18"/>
        </w:rPr>
        <w:t>Cumhurbaşkanı</w:t>
      </w:r>
      <w:r w:rsidRPr="000D4137">
        <w:rPr>
          <w:sz w:val="18"/>
          <w:szCs w:val="18"/>
        </w:rPr>
        <w:t xml:space="preserve"> yetkilidir. Döner sermaye hizmet bedelleri, her takvim yılı başından geçerli olmak üzere o yıl için 4/1/1961 tarihli ve 213 sayılı Vergi Usul Kanunu uyarınca tespit ve ilan edilen yeniden değerleme oranında artırılarak uygulanır.</w:t>
      </w:r>
    </w:p>
    <w:p w:rsidR="00E36D7F" w:rsidRPr="000D4137" w:rsidRDefault="00E36D7F" w:rsidP="00E36D7F">
      <w:pPr>
        <w:keepNext/>
        <w:spacing w:after="0" w:line="240" w:lineRule="exact"/>
        <w:ind w:firstLine="567"/>
        <w:jc w:val="both"/>
        <w:rPr>
          <w:sz w:val="18"/>
          <w:szCs w:val="18"/>
        </w:rPr>
      </w:pPr>
      <w:r w:rsidRPr="000D4137">
        <w:rPr>
          <w:sz w:val="18"/>
          <w:szCs w:val="18"/>
        </w:rPr>
        <w:t>(6) Genel yönetim kapsamındaki kamu idareleri, köy tüzel kişileri ve kalkınma ajanslarının kanunlarla ve Cumhurbaşkanlığı kararnameleriyle sayılan görevleriyle ilgili yapılacak tapu işlemlerinden ve veri paylaşımından döner sermaye hizmet bedeli tahsil edilmez. Ayrıca tapu müdürlüklerince gerçekleştirilen her türlü terkin ve bedelsiz yol ve yeşil alan gibi yerlere terk işlemlerinden, Genel Müdürlük birimlerince sebebiyet verilmiş hataların düzeltilmesi işlemlerinden, tapu müdürlüklerince resen yapılan işlemlerden, aile konutu şerhi işlemlerinden ve kat irtifakından resen kat mülkiyetine geçiş işlemlerinden döner sermaye hizmet bedeli tahsil edilmez. Veri paylaşımına ilişkin protokol veya sözleşmelerde, döner sermaye hizmet bedellerinin ödenmesine ilişkin usul ve esaslar düzenlenebilir.</w:t>
      </w:r>
    </w:p>
    <w:p w:rsidR="00E36D7F" w:rsidRPr="000D4137" w:rsidRDefault="00E36D7F" w:rsidP="00E36D7F">
      <w:pPr>
        <w:keepNext/>
        <w:spacing w:after="0" w:line="240" w:lineRule="exact"/>
        <w:ind w:firstLine="567"/>
        <w:jc w:val="both"/>
        <w:rPr>
          <w:sz w:val="18"/>
          <w:szCs w:val="18"/>
        </w:rPr>
      </w:pPr>
    </w:p>
    <w:p w:rsidR="00E36D7F" w:rsidRPr="000D4137" w:rsidRDefault="00E36D7F" w:rsidP="00E36D7F">
      <w:pPr>
        <w:keepNext/>
        <w:spacing w:after="0" w:line="240" w:lineRule="exact"/>
        <w:ind w:firstLine="567"/>
        <w:jc w:val="both"/>
        <w:rPr>
          <w:rFonts w:eastAsia="ヒラギノ明朝 Pro W3"/>
          <w:b/>
          <w:sz w:val="18"/>
          <w:szCs w:val="18"/>
        </w:rPr>
      </w:pPr>
      <w:r w:rsidRPr="000D4137">
        <w:rPr>
          <w:rFonts w:eastAsia="ヒラギノ明朝 Pro W3"/>
          <w:b/>
          <w:sz w:val="18"/>
          <w:szCs w:val="18"/>
        </w:rPr>
        <w:t>Düzenleme görev ve yetkisi, yetki alınarak tapu işlemi yapılması</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b/>
          <w:sz w:val="18"/>
          <w:szCs w:val="18"/>
        </w:rPr>
        <w:t xml:space="preserve">MADDE 488 </w:t>
      </w:r>
      <w:r>
        <w:rPr>
          <w:rFonts w:eastAsia="ヒラギノ明朝 Pro W3"/>
          <w:b/>
          <w:sz w:val="18"/>
          <w:szCs w:val="18"/>
        </w:rPr>
        <w:t>–</w:t>
      </w:r>
      <w:r w:rsidRPr="000D4137">
        <w:rPr>
          <w:rFonts w:eastAsia="ヒラギノ明朝 Pro W3"/>
          <w:sz w:val="18"/>
          <w:szCs w:val="18"/>
        </w:rPr>
        <w:t xml:space="preserve"> (1) Genel Müdürlük, görev, yetki ve sorumluluk alanına giren konularda idarî düzenlemeler yapabilir.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(2) Tapu ve Kadastro Kurulu ile Teftiş Kurulunun çalışma usul ve esasları yönetmelikle düzenlenir.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(3) Tapu müdürlükleri, hak sahibinin talebi üzerine, kendi yetki alanı dışında bulunan taşınmazlarla ilgili tapu işlemlerini, taşınmazın bulunduğu tapu müdürlüğünden yetki almak ve kanunen bir engel olmadığını tespit etmek suretiyle yapmaya yetkilidir. Bu fıkraya göre yapılacak tapu işlemlerine ilişkin usul ve esaslar yönetmelikle düzenlenir.</w:t>
      </w:r>
    </w:p>
    <w:p w:rsidR="00E36D7F" w:rsidRPr="000D4137" w:rsidRDefault="00E36D7F" w:rsidP="00E36D7F">
      <w:pPr>
        <w:keepNext/>
        <w:spacing w:after="0" w:line="240" w:lineRule="exact"/>
        <w:ind w:firstLine="567"/>
        <w:jc w:val="both"/>
        <w:rPr>
          <w:rFonts w:eastAsia="ヒラギノ明朝 Pro W3"/>
          <w:sz w:val="18"/>
          <w:szCs w:val="18"/>
        </w:rPr>
      </w:pPr>
      <w:r w:rsidRPr="000D4137">
        <w:rPr>
          <w:rFonts w:eastAsia="ヒラギノ明朝 Pro W3"/>
          <w:sz w:val="18"/>
          <w:szCs w:val="18"/>
        </w:rPr>
        <w:t xml:space="preserve">(4) Genel Müdürlük, sicillerin ve arşivin elektronik ortamda tutulmasına karar vermeye yetkilidir. </w:t>
      </w:r>
    </w:p>
    <w:p w:rsidR="00E36D7F" w:rsidRPr="000D4137" w:rsidRDefault="00E36D7F" w:rsidP="00E36D7F">
      <w:pPr>
        <w:keepNext/>
        <w:spacing w:after="0" w:line="240" w:lineRule="exact"/>
        <w:ind w:firstLine="567"/>
        <w:jc w:val="both"/>
        <w:rPr>
          <w:rFonts w:eastAsia="ヒラギノ明朝 Pro W3"/>
          <w:sz w:val="18"/>
          <w:szCs w:val="18"/>
        </w:rPr>
      </w:pPr>
      <w:r w:rsidRPr="000D4137">
        <w:rPr>
          <w:sz w:val="18"/>
          <w:szCs w:val="18"/>
        </w:rPr>
        <w:t>(5) Yargı mercileri ile yetkili kurum ve kuruluşların taleplerine istinaden tapu müdürlüklerince tescili sağlanan işlemler, ilgili mercilerce doğrudan elektronik ortamda tescil, terkin veya tadil edilerek gerçekleştirilebilir. Genel Müdürlük bu fıkra kapsamındaki işlemleri belirlemeye yetkilidir.</w:t>
      </w:r>
      <w:r w:rsidRPr="000D4137">
        <w:rPr>
          <w:rFonts w:eastAsia="ヒラギノ明朝 Pro W3"/>
          <w:sz w:val="18"/>
          <w:szCs w:val="18"/>
        </w:rPr>
        <w:t xml:space="preserve"> </w:t>
      </w:r>
    </w:p>
    <w:p w:rsidR="00E36D7F" w:rsidRPr="000D4137" w:rsidRDefault="00E36D7F" w:rsidP="00E36D7F">
      <w:pPr>
        <w:keepNext/>
        <w:spacing w:after="0" w:line="240" w:lineRule="exact"/>
        <w:rPr>
          <w:sz w:val="18"/>
          <w:szCs w:val="18"/>
          <w:lang w:eastAsia="tr-TR"/>
        </w:rPr>
      </w:pPr>
      <w:bookmarkStart w:id="0" w:name="page6"/>
      <w:bookmarkEnd w:id="0"/>
      <w:r w:rsidRPr="000D4137">
        <w:rPr>
          <w:sz w:val="18"/>
          <w:szCs w:val="18"/>
          <w:lang w:eastAsia="tr-TR"/>
        </w:rPr>
        <w:br w:type="page"/>
      </w:r>
    </w:p>
    <w:p w:rsidR="00E36D7F" w:rsidRPr="000D4137" w:rsidRDefault="00E36D7F" w:rsidP="00E36D7F">
      <w:pPr>
        <w:keepNext/>
        <w:spacing w:after="0" w:line="240" w:lineRule="exact"/>
        <w:rPr>
          <w:sz w:val="18"/>
          <w:szCs w:val="18"/>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tcBorders>
              <w:right w:val="nil"/>
            </w:tcBorders>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center"/>
              <w:rPr>
                <w:rFonts w:eastAsia="ヒラギノ明朝 Pro W3"/>
                <w:sz w:val="18"/>
                <w:szCs w:val="18"/>
              </w:rPr>
            </w:pPr>
          </w:p>
        </w:tc>
        <w:tc>
          <w:tcPr>
            <w:tcW w:w="5103" w:type="dxa"/>
            <w:tcBorders>
              <w:left w:val="nil"/>
              <w:right w:val="nil"/>
            </w:tcBorders>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center"/>
              <w:rPr>
                <w:b/>
                <w:sz w:val="18"/>
                <w:szCs w:val="18"/>
              </w:rPr>
            </w:pPr>
          </w:p>
          <w:p w:rsidR="00E36D7F" w:rsidRPr="006E6BC6" w:rsidRDefault="006E6BC6" w:rsidP="006E6BC6">
            <w:pPr>
              <w:keepNext/>
              <w:spacing w:after="0" w:line="240" w:lineRule="exact"/>
              <w:ind w:left="360"/>
              <w:jc w:val="center"/>
              <w:rPr>
                <w:b/>
                <w:sz w:val="18"/>
                <w:szCs w:val="18"/>
              </w:rPr>
            </w:pPr>
            <w:r w:rsidRPr="006E6BC6">
              <w:rPr>
                <w:b/>
                <w:sz w:val="18"/>
                <w:szCs w:val="18"/>
              </w:rPr>
              <w:t>(I</w:t>
            </w:r>
            <w:r>
              <w:rPr>
                <w:b/>
                <w:sz w:val="18"/>
                <w:szCs w:val="18"/>
              </w:rPr>
              <w:t xml:space="preserve">) </w:t>
            </w:r>
            <w:r w:rsidR="00E36D7F" w:rsidRPr="006E6BC6">
              <w:rPr>
                <w:b/>
                <w:sz w:val="18"/>
                <w:szCs w:val="18"/>
              </w:rPr>
              <w:t>SAYILI TARİFE CETVELİ</w:t>
            </w:r>
          </w:p>
          <w:p w:rsidR="00E36D7F" w:rsidRPr="000D4137" w:rsidRDefault="00E36D7F" w:rsidP="00125002">
            <w:pPr>
              <w:keepNext/>
              <w:spacing w:after="0" w:line="240" w:lineRule="exact"/>
              <w:jc w:val="center"/>
              <w:rPr>
                <w:rFonts w:eastAsia="ヒラギノ明朝 Pro W3"/>
                <w:sz w:val="18"/>
                <w:szCs w:val="18"/>
              </w:rPr>
            </w:pPr>
          </w:p>
        </w:tc>
        <w:tc>
          <w:tcPr>
            <w:tcW w:w="1047" w:type="dxa"/>
            <w:tcBorders>
              <w:left w:val="nil"/>
            </w:tcBorders>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center"/>
              <w:rPr>
                <w:rFonts w:eastAsia="ヒラギノ明朝 Pro W3"/>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rFonts w:eastAsia="ヒラギノ明朝 Pro W3"/>
                <w:sz w:val="18"/>
                <w:szCs w:val="18"/>
              </w:rPr>
            </w:pPr>
            <w:r w:rsidRPr="000D4137">
              <w:rPr>
                <w:b/>
                <w:sz w:val="18"/>
                <w:szCs w:val="18"/>
              </w:rPr>
              <w:t>SIRA NO</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rFonts w:eastAsia="ヒラギノ明朝 Pro W3"/>
                <w:sz w:val="18"/>
                <w:szCs w:val="18"/>
              </w:rPr>
            </w:pPr>
            <w:r w:rsidRPr="000D4137">
              <w:rPr>
                <w:b/>
                <w:sz w:val="18"/>
                <w:szCs w:val="18"/>
              </w:rPr>
              <w:t>İŞLEMLER VE HİZMETLER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rFonts w:eastAsia="ヒラギノ明朝 Pro W3"/>
                <w:sz w:val="18"/>
                <w:szCs w:val="18"/>
              </w:rPr>
            </w:pPr>
            <w:r w:rsidRPr="000D4137">
              <w:rPr>
                <w:b/>
                <w:sz w:val="18"/>
                <w:szCs w:val="18"/>
              </w:rPr>
              <w:t>HİZMET BEDELİ</w:t>
            </w:r>
          </w:p>
        </w:tc>
        <w:bookmarkStart w:id="1" w:name="_GoBack"/>
        <w:bookmarkEnd w:id="1"/>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rFonts w:eastAsia="ヒラギノ明朝 Pro W3"/>
                <w:sz w:val="18"/>
                <w:szCs w:val="18"/>
              </w:rPr>
            </w:pPr>
            <w:r w:rsidRPr="000D4137">
              <w:rPr>
                <w:b/>
                <w:sz w:val="18"/>
                <w:szCs w:val="18"/>
              </w:rPr>
              <w:t>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rFonts w:eastAsia="ヒラギノ明朝 Pro W3"/>
                <w:sz w:val="18"/>
                <w:szCs w:val="18"/>
              </w:rPr>
            </w:pPr>
            <w:r w:rsidRPr="000D4137">
              <w:rPr>
                <w:b/>
                <w:sz w:val="18"/>
                <w:szCs w:val="18"/>
              </w:rPr>
              <w:t>TAPU İŞLEMLERİ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rFonts w:eastAsia="ヒラギノ明朝 Pro W3"/>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Döner Sermaye Hizmet Bedeli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103.50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İlave Hizmet Bedeli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14.00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 xml:space="preserve">Döner Sermaye Hizmet Bedeli Hesabı: </w:t>
            </w:r>
            <w:r w:rsidRPr="000D4137">
              <w:rPr>
                <w:sz w:val="18"/>
                <w:szCs w:val="18"/>
              </w:rPr>
              <w:t>Yöresel Katsayı X Hizmet Bedeli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Tapu işlemlerinden yukarıdaki formüle göre döner sermaye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Özel Durumlar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Satış İşlemleri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Kat irtifakı ve kat mülkiyeti tesisli bağımsız bölümlerin satış işlemleri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1.1.1.1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Tek işlemde bir adet bağımsız bölüm satışı yapılıyor ise bir adet döner sermaye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1.1.1.2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 xml:space="preserve">Tek işlemde birden fazla bağımsız bölüm satışı yapılıyor ise bağımsız bölüm sayısı adedince döner sermaye hizmet bedeli tahsil edilir. </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1.1.2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Kat irtifakı ve kat mülkiyeti tesisli olmayan taşınmazların satış işlemleri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1.1.2.1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Tek işlemde bir adet taşınmazın satışı yapılıyor ise bir adet döner sermaye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1.1.2.2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Tek işlemde birden fazla taşınmazın satışı yapılıyor ise ilk taşınmaz için bir adet döner sermaye hizmet bedeline ek olarak, ilave her bir taşınmaz için Yöresel Katsayı X İlave Hizmet Bedeli formülü ile hesaplanan miktar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Tek işlemde kat irtifaklı, kat mülkiyetli ve diğer vasıftaki taşınmaz malların satışı talebinde</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1.1.3.1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Kat irtifakı ve kat mülkiyeti tesisli bağımsız bölüm sayısı kadar döner sermaye hizmet bedeline ek olarak, diğer vasıftaki taşınmazların her biri için Yöresel Katsayı X İlave Hizmet Bedeli formülü ile hesaplanan miktar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1.1.4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Devre mülk satış işlemleri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1.1.4.1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Tek işlemle bir adet devre mülkün satışı yapılıyor ise bir adet döner sermaye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1.1.4.2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Tek işlemde birden fazla bağımsız bölümden devre mülk satışı yapılıyor ise döner sermaye hizmet bedeline ek olarak, ilave her bir bağımsız bölümden yapılan devre mülk satışı için bağımsız bölüm sayısı kadar Yöresel Katsayı X İlave Hizmet Bedeli formülü ile hesaplanan miktar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2644 sayılı Tapu Kanununun 35 inci maddesine göre yapılan mülkiyeti devir borcu doğuran işlemlerde hizmet bedeli, işlem sırasında ve işlem için belirlenen döner sermaye bedeline ilave maktu olarak tapu müdürlüğünce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483.50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İpotek Tesisi İşlemi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1.3.1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İpotek tesisi işleminden bir adet döner sermaye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1.3.2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Birden fazla taşınmazın ipotek tesisi işleminde; ilk taşınmaz için bir adet döner sermaye hizmet bedeline ek olarak, ilave her bir taşınmaz için Yöresel Katsayı X İlave Hizmet Bedeli formülü ile hesaplanan miktar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1.4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Satış ve İpotek Tesisi İşlemi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1.4.1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Tek işlemde hem taşınmazın satışı hem de ipotek tesisi yapıldığında iki adet döner sermaye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1.4.2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Tek işlemle birden fazla yapılan satış ve ipotek tesisi işleminde; satış işlemi için belirlenen döner sermaye hizmet bedeline ek olarak ipotek tesisi işlemleri için ipotek tesisi işlemlerinde belirlenen döner sermaye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Taksim, mal değişim sözleşmesi, bağış ve ölünceye kadar bakma sözleşmesi işlemlerinde ilk taşınmaz için bir adet döner sermaye hizmet bedeline ek olarak ilave her bir taşınmaz için Yöresel Katsayı X İlave Hizmet Bedeli formülü ile hesaplanan miktar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1.6</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 xml:space="preserve">Kat irtifakı tesisi, doğrudan kat mülkiyeti tesisi ve </w:t>
            </w:r>
            <w:proofErr w:type="spellStart"/>
            <w:r w:rsidRPr="000D4137">
              <w:rPr>
                <w:b/>
                <w:sz w:val="18"/>
                <w:szCs w:val="18"/>
              </w:rPr>
              <w:t>ferdileşme</w:t>
            </w:r>
            <w:proofErr w:type="spellEnd"/>
            <w:r w:rsidRPr="000D4137">
              <w:rPr>
                <w:b/>
                <w:sz w:val="18"/>
                <w:szCs w:val="18"/>
              </w:rPr>
              <w:t xml:space="preserve"> işlemlerinde ilk bağımsız bölüm için bir adet döner sermaye hizmet bedeline ek olarak ilave her bir bağımsız bölüm için Yöresel Katsayı X İlave Hizmet Bedeli formülü ile hesaplanan miktar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1.7</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Suret olarak verilen tapu senedi ve ipotek belgesi için yöresel katsayıya bakılmaksızın belge başına maktu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34.50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1.8</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 xml:space="preserve">Tapu maliki ve kütükte kayıtlı hak sahipleri hariç olmak üzere 4721 sayılı Türk Medeni Kanununun 1020 </w:t>
            </w:r>
            <w:proofErr w:type="spellStart"/>
            <w:r w:rsidRPr="000D4137">
              <w:rPr>
                <w:b/>
                <w:sz w:val="18"/>
                <w:szCs w:val="18"/>
              </w:rPr>
              <w:t>nci</w:t>
            </w:r>
            <w:proofErr w:type="spellEnd"/>
            <w:r w:rsidRPr="000D4137">
              <w:rPr>
                <w:b/>
                <w:sz w:val="18"/>
                <w:szCs w:val="18"/>
              </w:rPr>
              <w:t xml:space="preserve"> maddesi gereğince “ilgisini inanılır kılan” kişilere verilen bilgi ve belge karşılığı taşınmaz başına maktu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21.00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1.9</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Müdürlük yetki alanı dışında yapılacak tapu işlemlerinde, işlem için belirlenen döner sermaye hizmet bedelinin iki katı; yurt dışından tapu işlemi yapılması hâlinde işlem için belirlenen döner sermaye hizmet bedelinin dört katı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1.10</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Mahkeme kararlarının  (kadastro mahkemesi kararları hariç) infazında kadastro müdürlükleri tarafından tescil bildirimi düzenlenecek ise maktu olarak (Bu işlem için tapu müdürlüğünce ayrıca döner sermaye hizmet bedeli hesaplanmayacaktır.)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216.00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1.11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Hak sahibinin talebi üzerine kimlik bilgilerinin güncellenmesi için zeminde inceleme yapılması (yöresel katsayılar uygulanarak)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155.00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1.11.1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1.11 sırasındaki işlemde ilave her taşınmaz için maktu olarak (yöresel katsayılar uygulanarak) </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69.50 TL</w:t>
            </w: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KADASTRO İŞLEMLERİ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 xml:space="preserve">Kadastro İşlemlerinde Döner Sermaye Hizmet Bedeli: </w:t>
            </w:r>
            <w:r w:rsidRPr="000D4137">
              <w:rPr>
                <w:sz w:val="18"/>
                <w:szCs w:val="18"/>
              </w:rPr>
              <w:t>Hizmet Bedeli</w:t>
            </w:r>
            <w:r w:rsidRPr="000D4137">
              <w:rPr>
                <w:b/>
                <w:sz w:val="18"/>
                <w:szCs w:val="18"/>
              </w:rPr>
              <w:t xml:space="preserve"> </w:t>
            </w:r>
            <w:r w:rsidRPr="000D4137">
              <w:rPr>
                <w:sz w:val="18"/>
                <w:szCs w:val="18"/>
              </w:rPr>
              <w:t xml:space="preserve">sütununda gösterilen miktarın, yöresel katsayı ile çarpımından elde edilen ve hiçbir surette </w:t>
            </w:r>
            <w:r w:rsidRPr="000D4137">
              <w:rPr>
                <w:b/>
                <w:sz w:val="18"/>
                <w:szCs w:val="18"/>
              </w:rPr>
              <w:t xml:space="preserve">69,50 </w:t>
            </w:r>
            <w:proofErr w:type="gramStart"/>
            <w:r w:rsidRPr="000D4137">
              <w:rPr>
                <w:b/>
                <w:sz w:val="18"/>
                <w:szCs w:val="18"/>
              </w:rPr>
              <w:t xml:space="preserve">TL  </w:t>
            </w:r>
            <w:r w:rsidRPr="000D4137">
              <w:rPr>
                <w:sz w:val="18"/>
                <w:szCs w:val="18"/>
              </w:rPr>
              <w:t>den</w:t>
            </w:r>
            <w:proofErr w:type="gramEnd"/>
            <w:r w:rsidRPr="000D4137">
              <w:rPr>
                <w:sz w:val="18"/>
                <w:szCs w:val="18"/>
              </w:rPr>
              <w:t xml:space="preserve">  az  olmayan  bedeldir.</w:t>
            </w:r>
            <w:r w:rsidRPr="000D4137">
              <w:rPr>
                <w:b/>
                <w:sz w:val="18"/>
                <w:szCs w:val="18"/>
              </w:rPr>
              <w:t xml:space="preserve">  </w:t>
            </w:r>
            <w:r w:rsidRPr="000D4137">
              <w:rPr>
                <w:sz w:val="18"/>
                <w:szCs w:val="18"/>
              </w:rPr>
              <w:t>Söz</w:t>
            </w:r>
            <w:r w:rsidRPr="000D4137">
              <w:rPr>
                <w:b/>
                <w:sz w:val="18"/>
                <w:szCs w:val="18"/>
              </w:rPr>
              <w:t xml:space="preserve"> </w:t>
            </w:r>
            <w:r w:rsidRPr="000D4137">
              <w:rPr>
                <w:sz w:val="18"/>
                <w:szCs w:val="18"/>
              </w:rPr>
              <w:t>konusu bedel;  maktu olarak,</w:t>
            </w:r>
            <w:r w:rsidRPr="000D4137">
              <w:rPr>
                <w:b/>
                <w:sz w:val="18"/>
                <w:szCs w:val="18"/>
              </w:rPr>
              <w:t xml:space="preserve"> </w:t>
            </w:r>
            <w:r w:rsidRPr="000D4137">
              <w:rPr>
                <w:sz w:val="18"/>
                <w:szCs w:val="18"/>
              </w:rPr>
              <w:t>yöresel katsayı uygulanarak veya sözleşme bedeline göre tespit edilebilir.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69.50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Aplikasyon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2.1.1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Taşınmazın yüzölçümü;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 ile 1.000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170.00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1.001 ile 3.000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255.50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3.001 ile 5.000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511.50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5.001 ile 10.000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681.00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10.001 ile 20.000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937.00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2.1.1.6</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20.001 ile 50.000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1,223.00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2.1.1.7</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50.001 ile 100.000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1,487.00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2.1.1.8</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100.001 ile 200.000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1,704.00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2.1.1.9</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200.001 ile 500.000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2,043.50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2.1.1.10</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500.000 m²’den büyük arazilerde, her 100.000 m² için 2.1.1.9 sırasında hesaplanan miktara </w:t>
            </w:r>
            <w:r w:rsidRPr="000D4137">
              <w:rPr>
                <w:b/>
                <w:sz w:val="18"/>
                <w:szCs w:val="18"/>
              </w:rPr>
              <w:t>139,50 TL</w:t>
            </w:r>
            <w:r w:rsidRPr="000D4137">
              <w:rPr>
                <w:sz w:val="18"/>
                <w:szCs w:val="18"/>
              </w:rPr>
              <w:t xml:space="preserve"> döner sermaye hizmet bedeli ilave edilecektir.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139.50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2.1.2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 xml:space="preserve">Belediye ve mücavir alan sınırları içinde veya dışında kalan </w:t>
            </w:r>
            <w:r w:rsidRPr="000D4137">
              <w:rPr>
                <w:b/>
                <w:sz w:val="18"/>
                <w:szCs w:val="18"/>
                <w:u w:val="single"/>
              </w:rPr>
              <w:t>imar parsellerinde</w:t>
            </w:r>
            <w:r w:rsidRPr="000D4137">
              <w:rPr>
                <w:b/>
                <w:sz w:val="18"/>
                <w:szCs w:val="18"/>
              </w:rPr>
              <w:t xml:space="preserve"> hesaplanan hizmet bedeli aynen uygulanır.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2.1.3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 xml:space="preserve">Belediye ve mücavir alan sınırları içinde kalan ve henüz imar uygulaması yapılmamış </w:t>
            </w:r>
            <w:r w:rsidRPr="000D4137">
              <w:rPr>
                <w:b/>
                <w:sz w:val="18"/>
                <w:szCs w:val="18"/>
                <w:u w:val="single"/>
              </w:rPr>
              <w:t>kadastro parsellerinde</w:t>
            </w:r>
            <w:r w:rsidRPr="000D4137">
              <w:rPr>
                <w:b/>
                <w:sz w:val="18"/>
                <w:szCs w:val="18"/>
              </w:rPr>
              <w:t>, imar parseli için hesaplanan hizmet bedelinin 0,50’si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2.1.4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 xml:space="preserve">Belediye ve mücavir alan sınırları dışında kalan </w:t>
            </w:r>
            <w:r w:rsidRPr="000D4137">
              <w:rPr>
                <w:b/>
                <w:sz w:val="18"/>
                <w:szCs w:val="18"/>
                <w:u w:val="single"/>
              </w:rPr>
              <w:t>kadastro parsellerinden</w:t>
            </w:r>
            <w:r w:rsidRPr="000D4137">
              <w:rPr>
                <w:b/>
                <w:sz w:val="18"/>
                <w:szCs w:val="18"/>
              </w:rPr>
              <w:t xml:space="preserve"> imar parseli için hesaplanan hizmet bedelinin 0,25’i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Cins Değişikliği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2.2.1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Yapısız iken yapılı hâle getirme işlemleri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2.2.1.1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Taşınmazın yüzölçümü;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1 ile 1.000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279.50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1.001 ile 3.000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395.00 TL</w:t>
            </w: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3.001 m²’den büyük taşınmazlarda, ilave her 1.000 m² için hesaplanan toplam bedele eklenecek miktar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38.50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2.2.1.5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Belediye mücavir alan sınırları içinde veya dışında kalan imar parsellerinde hesaplanan hizmet bedeli aynen uygulanır.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2.2.1.6</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Belediye mücavir alan sınırları içinde kalan ve henüz imar uygulaması yapılmamış kadastro parsellerinde, imar parseli için hesaplanan hizmet bedelinin 0,50’si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2.2.1.7</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Belediye mücavir alan sınırları dışında kalan kadastro parsellerinde imar parseli için hesaplanan hizmet bedelinin 0,25’i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2.2.1.8</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Tarımsal amaçlı binaların (besi damı, kümes ve benzeri) cins değişikliği işleminde tahsil edilecek tavan hizmet bedeli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1,098.50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2.2.1.9</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Aynı yapı üzerinde kat ilavesi suretiyle yapılacak cins değişikliği işleminde maktu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155.00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2.2.1.10</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Birden fazla yapı varsa her yapının kat ilavesi için maktu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72.00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Yaygın kat mülkiyetinin uygulandığı parsellerde binaların bir kısmı için cins değişikliği talep edilmesi hâlinde sadece cins değişikliği talebinde bulunulan binaların arsa payına göre hesap edilen bedel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Parsel üzerinde birden fazla bina varsa, fazla olan her yapı için ilave tahsil edilecek hizmet bedeli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72.00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2.2.1.13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Yaygın kat mülkiyeti uygulanmadığı hâllerde aynı parsel üzerinden değişik zamanlarda ilave yapılan binaların cins değişikliği işlemlerinde, yeni yapılan her bir bina için 2.2.1.10 sırasında belirlenen hizmet bedelinin iki katı ilave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2.2.2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Yapılı iken yapısız hâle gelme işlemlerinde her parsel için maktu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72.00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2.3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Birleştirme</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2.3.1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Taşınmazın yüzölçümüne bakılmaksızın ve yöresel katsayı uygulanmaksızın </w:t>
            </w:r>
          </w:p>
          <w:p w:rsidR="00E36D7F" w:rsidRPr="000D4137" w:rsidRDefault="00E36D7F" w:rsidP="00125002">
            <w:pPr>
              <w:keepNext/>
              <w:spacing w:after="0" w:line="240" w:lineRule="exact"/>
              <w:rPr>
                <w:sz w:val="18"/>
                <w:szCs w:val="18"/>
              </w:rPr>
            </w:pPr>
            <w:r w:rsidRPr="000D4137">
              <w:rPr>
                <w:sz w:val="18"/>
                <w:szCs w:val="18"/>
              </w:rPr>
              <w:t xml:space="preserve">(n-1) x </w:t>
            </w:r>
            <w:r w:rsidRPr="000D4137">
              <w:rPr>
                <w:b/>
                <w:sz w:val="18"/>
                <w:szCs w:val="18"/>
              </w:rPr>
              <w:t>155,</w:t>
            </w:r>
            <w:proofErr w:type="gramStart"/>
            <w:r w:rsidRPr="000D4137">
              <w:rPr>
                <w:b/>
                <w:sz w:val="18"/>
                <w:szCs w:val="18"/>
              </w:rPr>
              <w:t>00  TL</w:t>
            </w:r>
            <w:proofErr w:type="gramEnd"/>
            <w:r w:rsidRPr="000D4137">
              <w:rPr>
                <w:b/>
                <w:sz w:val="18"/>
                <w:szCs w:val="18"/>
              </w:rPr>
              <w:t xml:space="preserve">  </w:t>
            </w:r>
            <w:r w:rsidRPr="000D4137">
              <w:rPr>
                <w:sz w:val="18"/>
                <w:szCs w:val="18"/>
              </w:rPr>
              <w:t>formülü</w:t>
            </w:r>
            <w:r w:rsidRPr="000D4137">
              <w:rPr>
                <w:b/>
                <w:sz w:val="18"/>
                <w:szCs w:val="18"/>
              </w:rPr>
              <w:t xml:space="preserve">  </w:t>
            </w:r>
            <w:r w:rsidRPr="000D4137">
              <w:rPr>
                <w:sz w:val="18"/>
                <w:szCs w:val="18"/>
              </w:rPr>
              <w:t>ile  hesaplanan</w:t>
            </w:r>
            <w:r w:rsidRPr="000D4137">
              <w:rPr>
                <w:b/>
                <w:sz w:val="18"/>
                <w:szCs w:val="18"/>
              </w:rPr>
              <w:t xml:space="preserve">  </w:t>
            </w:r>
            <w:r w:rsidRPr="000D4137">
              <w:rPr>
                <w:sz w:val="18"/>
                <w:szCs w:val="18"/>
              </w:rPr>
              <w:t>döner</w:t>
            </w:r>
            <w:r w:rsidRPr="000D4137">
              <w:rPr>
                <w:b/>
                <w:sz w:val="18"/>
                <w:szCs w:val="18"/>
              </w:rPr>
              <w:t xml:space="preserve">  </w:t>
            </w:r>
            <w:r w:rsidRPr="000D4137">
              <w:rPr>
                <w:sz w:val="18"/>
                <w:szCs w:val="18"/>
              </w:rPr>
              <w:t>sermaye  hizmet  bedeli  tahsil  edilir (n=Birleşen Parsel Sayısı).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155.00 TL</w:t>
            </w: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2.4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İrtifak Hakkı Tesisi ve Terkini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2.4.1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Taşınmazın yüzölçümüne ve yöresel katsayıya bakılmaksızın her parsel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139.50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2.5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Parselin Yerinde Gösterilmesi, Ada/Parsel, Adres ile Kuyu, Direk ve Benzeri Tesislerin Hangi Parsel İçerisinde Kaldığının Tespiti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2.5.1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Her parsel için </w:t>
            </w:r>
            <w:proofErr w:type="spellStart"/>
            <w:r w:rsidRPr="000D4137">
              <w:rPr>
                <w:sz w:val="18"/>
                <w:szCs w:val="18"/>
              </w:rPr>
              <w:t>yüzölçüm</w:t>
            </w:r>
            <w:proofErr w:type="spellEnd"/>
            <w:r w:rsidRPr="000D4137">
              <w:rPr>
                <w:sz w:val="18"/>
                <w:szCs w:val="18"/>
              </w:rPr>
              <w:t xml:space="preserve"> ve yöresel katsayıya bakılmaksızın maktu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69.50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2.5.2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Üzerinde kat mülkiyeti kurulmuş taşınmazlarda bağımsız bölümün yerinde tespiti işleminde maktu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69.50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2.5.3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Aynı malike ait olup, birbirine bitişik birden çok parselin veya aynı parselde bulunan birden çok bağımsız bölümün yerinde gösterilmesi işleminde, ilave olarak birden fazla her parsel/bağımsız bölüm başına maktu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2.6</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Hatalı Bağımsız Bölüm veya Blok Numarası Düzeltme İşlemi (Yöresel Katsayı Uygulanmaksızın)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2.6.1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Hatalı bağımsız bölüm düzeltmesi işlemi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155.00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2.6.2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Hatalı bağımsız bölümü bulunan yapının ikiden fazla her bağımsız bölümü için 2.6.1 sırasındaki hizmet bedeline ilave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2.6.3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Hatalı blok adı veya numarası düzeltilmesinde her blok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155.00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2.7</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Öncelikli Kadastro</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2.7.1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3402 sayılı Kadastro Kanunu uyarınca yapılacak olan öncelikli kadastro işlemleri, talep edilen yılı içindeki maliyetlere %10 ilave edilerek hesaplanır.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2.8</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4342 sayılı Mera Kanunu Uyarınca İhale Suretiyle Yaptırılacak Harita İşleri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2.8.1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Harita yapım işlerinde kontrol bedeli olarak harita yapım sözleşme bedelinin %5’i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2.8.2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Merayla ilgili aplikasyon işlemlerinde kontrol bedeli olarak aplikasyon sözleşme bedelinin %10’u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2.8.3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Mera Kanunu kapsamında Genel Müdürlükten hizmet talep edilmesi durumunda yöresel katsayılar uygulanmak suretiyle;</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2.8.3.1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Harita yapımı için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76.00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2.8.3.2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Aplikasyon yapımı için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78.50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2.8.3.3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Mera Komisyonlarınca yapılan harita yapımı ile aplikasyon işlerinin kontrolü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2.8.3.3.1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Aplikasyon işlerinde kontrol bedeli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19.00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2.8.3.3.2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Harita yapım işlemlerinde kontrol bedeli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10.00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2.9</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proofErr w:type="spellStart"/>
            <w:r w:rsidRPr="000D4137">
              <w:rPr>
                <w:b/>
                <w:sz w:val="18"/>
                <w:szCs w:val="18"/>
              </w:rPr>
              <w:t>Kadastral</w:t>
            </w:r>
            <w:proofErr w:type="spellEnd"/>
            <w:r w:rsidRPr="000D4137">
              <w:rPr>
                <w:b/>
                <w:sz w:val="18"/>
                <w:szCs w:val="18"/>
              </w:rPr>
              <w:t xml:space="preserve"> Yol Sınırlarının Belirlenmesi (Yöresel Katsayı Uygulanmaksızın)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2.9.1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 noktaya kadar,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345.50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2.9.2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 noktadan sonra her bir nokta için ilave,</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16.50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KONTROLLÜK HİZMETLERİ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 xml:space="preserve">Özel sektör veya kamu kurum ve kuruluşları tarafından yapılan tüm işlerin kontrollük hizmet bedeli </w:t>
            </w:r>
            <w:r w:rsidRPr="000D4137">
              <w:rPr>
                <w:b/>
                <w:sz w:val="18"/>
                <w:szCs w:val="18"/>
              </w:rPr>
              <w:t>123,00 TL</w:t>
            </w:r>
            <w:r w:rsidRPr="000D4137">
              <w:rPr>
                <w:sz w:val="18"/>
                <w:szCs w:val="18"/>
              </w:rPr>
              <w:t>’den az olamaz.</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123.00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3.1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Parselasyon Planlarının Kontrolü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Parselasyon Planlarının Kontrollük Hizmet Bedeli Hesabı: Kontrole esas yüzölçümü hangi dilimde kalıyor ise, önceki dilimlerin en üst sınırına kadar kademeli hesaplanıp, bu sınır ile miktar arasındaki yüzölçümü farkı bu dilime ait hektar birim fiyatı ile çarpılarak bulunan değere ilave edilmek suretiyle kademeli olarak hesaplanır. Hesaplanan değer yöresel katsayı ile çarpılarak kontrollük hizmet bedeli hesaplanır.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Parselasyon planlarının kontrolü işlemi, dağıtıma tabi tutulmak suretiyle yapılan uygulamalar sonucu oluşan planların kontrolünü kapsar. </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Arazi toplulaştırma projesinin bir bütün olarak ihale edildiğinin ve kontrolü talep edilen kısımların aynı sözleşme kapsamı içinde kaldığının tespiti hâlinde sonradan kontrole gelen kısımların kontrollük bedelinin daha önce bedeli tahsil edilen basamağa ilave edilmek suretiyle hesaplanması gerekmektedir.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3.1.1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Yüzölçümü;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3.1.1.1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 ile 100.000 m² arası olanlar için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221.00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3.1.1.2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100.001 ile 500.000 m² arası için 3.1.1.1 sırasında hesaplanan miktara ilave olarak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186.50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3.1.1.3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500.001 ile 1.000.000 m² arası olanlarda toplam miktara ilave olarak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163.00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3.1.1.4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1.000.000 ile 1.500.000 m² arası olanlarda toplam miktara ilave olarak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94.00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3.1.1.5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1.500.001 m² ve yukarısı olanlarda toplam miktara ilave olarak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3.2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Değişiklik İşlemleri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3.2.1 ve 3.2.2 sıralarında belirtilen işlemlerin kendi içinde ayrı ayrı veya kendi içinde birkaçının birlikte yapılmış olması hâlinde 3.2.1 ve 3.2.2 sıralarında belirtilen tarife uygulanır.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Oluşmuş imar parsellerinde yapılan ayırma  (birleştirme-ayırma birlikte),  yola terk (park, yeşil alan dâhil) ve yoldan ihdas haritalarının kontrolünde yüzölçümü;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 ile 3.000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146.50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3.001 ile 5.000 m² arasında olanlardan her 1.000 m² için </w:t>
            </w:r>
            <w:r w:rsidRPr="000D4137">
              <w:rPr>
                <w:b/>
                <w:sz w:val="18"/>
                <w:szCs w:val="18"/>
              </w:rPr>
              <w:t>146,50’TL</w:t>
            </w:r>
            <w:r w:rsidRPr="000D4137">
              <w:rPr>
                <w:sz w:val="18"/>
                <w:szCs w:val="18"/>
              </w:rPr>
              <w:t xml:space="preserve"> ye ilave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46.00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5.001 ile 10.000 m² arasında olanlardan her 1.000 m² için toplam miktara ilave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34.50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3.2.1.4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10.001 ile 100.000 m² arasında olanlardan toplam miktara ilave olarak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29.00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3.2.1.5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100.001 m² ve yukarısında olanlardan toplam miktara ilave olarak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Kadastro parsellerinde yapılan ayırma (birleştirme-ayırma birlikte), yola terk (park, yeşil alan dâhil), yoldan ihdas ve sınırlandırma haritaları kontrolünde yüzölçümü;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 ile 20.000 m² arasında olanlardan,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123.00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20.001 ile 100.000 m² arasında olanlardan toplam miktara ilave olarak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16.50 TL</w:t>
            </w: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3.2.2.3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100.001 ve yukarısında olanlardan toplam miktara ilave olarak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10.00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3.2.2.4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3.2.1 ve 3.2.2 sıraları kapsamında ayırma sonucu oluşan parsel sayısı ikiden fazla ise ikiden fazla olan her bir parsel için </w:t>
            </w:r>
            <w:r w:rsidRPr="000D4137">
              <w:rPr>
                <w:b/>
                <w:sz w:val="18"/>
                <w:szCs w:val="18"/>
              </w:rPr>
              <w:t>32,00 TL</w:t>
            </w:r>
            <w:r w:rsidRPr="000D4137">
              <w:rPr>
                <w:sz w:val="18"/>
                <w:szCs w:val="18"/>
              </w:rPr>
              <w:t xml:space="preserve"> hesaplanan değere eklendikten sonra yöresel katsayı ile çarpılır.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32.00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3.2.2.5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3.2 sırasında hizmet bedeli, kontrole esas yüzölçümü ilk dilim aralığında kalıyor ise birim fiyatın yöresel katsayıyla çarpımı </w:t>
            </w:r>
            <w:proofErr w:type="gramStart"/>
            <w:r w:rsidRPr="000D4137">
              <w:rPr>
                <w:sz w:val="18"/>
                <w:szCs w:val="18"/>
              </w:rPr>
              <w:t>ile,</w:t>
            </w:r>
            <w:proofErr w:type="gramEnd"/>
            <w:r w:rsidRPr="000D4137">
              <w:rPr>
                <w:sz w:val="18"/>
                <w:szCs w:val="18"/>
              </w:rPr>
              <w:t xml:space="preserve"> diğer dilimlerde kalıyor ise 3.1 sırasındaki gibi hesaplanır.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3.3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Taşocağı, maden ocağı ve benzeri haritaların kadastro müdürlüğünce kontrolünün talep edilmesi durumunda ruhsat ya da ilgili saha içerisindeki parsellerin yüzölçümlerinin toplamı alınacaktır. Bu durumda döner sermaye hizmet bedeli, parsel yüzölçümleri toplamı (ha) X 14,00 TL X Yöresel Katsayı formülü ile hesaplanır.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14.00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3.4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Kamulaştırma Haritalarının Kontrolü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3.4.1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proofErr w:type="spellStart"/>
            <w:r w:rsidRPr="000D4137">
              <w:rPr>
                <w:b/>
                <w:sz w:val="18"/>
                <w:szCs w:val="18"/>
              </w:rPr>
              <w:t>Şeritvari</w:t>
            </w:r>
            <w:proofErr w:type="spellEnd"/>
            <w:r w:rsidRPr="000D4137">
              <w:rPr>
                <w:b/>
                <w:sz w:val="18"/>
                <w:szCs w:val="18"/>
              </w:rPr>
              <w:t xml:space="preserve"> </w:t>
            </w:r>
            <w:proofErr w:type="gramStart"/>
            <w:r w:rsidRPr="000D4137">
              <w:rPr>
                <w:b/>
                <w:sz w:val="18"/>
                <w:szCs w:val="18"/>
              </w:rPr>
              <w:t>bazlı</w:t>
            </w:r>
            <w:proofErr w:type="gramEnd"/>
            <w:r w:rsidRPr="000D4137">
              <w:rPr>
                <w:b/>
                <w:sz w:val="18"/>
                <w:szCs w:val="18"/>
              </w:rPr>
              <w:t xml:space="preserve"> kamulaştırmalarda;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3.4.1.1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Her kilometre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279.50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3.4.1.2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roofErr w:type="spellStart"/>
            <w:r w:rsidRPr="000D4137">
              <w:rPr>
                <w:sz w:val="18"/>
                <w:szCs w:val="18"/>
              </w:rPr>
              <w:t>Şeritvari</w:t>
            </w:r>
            <w:proofErr w:type="spellEnd"/>
            <w:r w:rsidRPr="000D4137">
              <w:rPr>
                <w:sz w:val="18"/>
                <w:szCs w:val="18"/>
              </w:rPr>
              <w:t xml:space="preserve"> haritalarda yer kontrol nokta değeri, harita bilgi ve belgeleri km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62.00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3.4.1.3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roofErr w:type="spellStart"/>
            <w:r w:rsidRPr="000D4137">
              <w:rPr>
                <w:sz w:val="18"/>
                <w:szCs w:val="18"/>
              </w:rPr>
              <w:t>Şeritvari</w:t>
            </w:r>
            <w:proofErr w:type="spellEnd"/>
            <w:r w:rsidRPr="000D4137">
              <w:rPr>
                <w:sz w:val="18"/>
                <w:szCs w:val="18"/>
              </w:rPr>
              <w:t xml:space="preserve"> haritalarda 1 km’ye kadar birim fiyat aynen alınır. 1 km’yi aşan kısımların kontrollük hizmet bedeli orantı yolu ile hesaplanır (yöresel katsayı dikkate alınmaz).</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3.4.2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 xml:space="preserve">Hektar </w:t>
            </w:r>
            <w:proofErr w:type="gramStart"/>
            <w:r w:rsidRPr="000D4137">
              <w:rPr>
                <w:b/>
                <w:sz w:val="18"/>
                <w:szCs w:val="18"/>
              </w:rPr>
              <w:t>bazlı</w:t>
            </w:r>
            <w:proofErr w:type="gramEnd"/>
            <w:r w:rsidRPr="000D4137">
              <w:rPr>
                <w:b/>
                <w:sz w:val="18"/>
                <w:szCs w:val="18"/>
              </w:rPr>
              <w:t xml:space="preserve"> kamulaştırmalarda (yöresel katsayılar uygulanarak);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3.4.2.1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Her hektar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62.00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3.4.2.2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Hektar </w:t>
            </w:r>
            <w:proofErr w:type="gramStart"/>
            <w:r w:rsidRPr="000D4137">
              <w:rPr>
                <w:sz w:val="18"/>
                <w:szCs w:val="18"/>
              </w:rPr>
              <w:t>bazlı</w:t>
            </w:r>
            <w:proofErr w:type="gramEnd"/>
            <w:r w:rsidRPr="000D4137">
              <w:rPr>
                <w:sz w:val="18"/>
                <w:szCs w:val="18"/>
              </w:rPr>
              <w:t xml:space="preserve"> haritalarda yer kontrol nokta değeri, harita bilgi ve belgeleri için hektar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3.4.2.3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Hektar </w:t>
            </w:r>
            <w:proofErr w:type="gramStart"/>
            <w:r w:rsidRPr="000D4137">
              <w:rPr>
                <w:sz w:val="18"/>
                <w:szCs w:val="18"/>
              </w:rPr>
              <w:t>bazlı</w:t>
            </w:r>
            <w:proofErr w:type="gramEnd"/>
            <w:r w:rsidRPr="000D4137">
              <w:rPr>
                <w:sz w:val="18"/>
                <w:szCs w:val="18"/>
              </w:rPr>
              <w:t xml:space="preserve"> haritalarda 1 hektara kadar birim fiyat aynen alınır. 1 hektarı aşan kısımların kontrollük hizmet bedeli orantı yolu ile hesaplanır.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3.5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Dengeleme Hesapları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Serbest ağ dengelemesi ve uyuşum testi (nokta sayısına bağlı olmaksızın) test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32.00 TL</w:t>
            </w: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3.5.2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Nirengi hesap kontrolü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Ağda yeni bir nirengi noktasının dolaylı ölçüler yöntemiyle dengelenerek yatay konumunun hesap kontrolü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54.00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Ağda yeni bir nirengi noktasının dolaylı ölçüler yöntemiyle dengelenerek düşey konumunun hesap kontrolü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32.00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3.5.2.3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Bir nokta dengelemesi hesap kontrolü (Y, X)</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32.00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3.5.2.4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Dilim dönüşüm hesap kontrolü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16.50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GPS yöntemi ile yapılan nokta sıklaştırılması hesabında proje kapsamında yeni koordinat değeri (sağa-yukarı) nokta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3.5.3.1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Ana nirengi noktası adet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123.00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3.5.3.2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Diğer nirengi noktaları adet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32.00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3.5.3.3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Poligon noktaları adet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GPS yöntemiyle yapılan nokta sıklaştırılması hesap kontrolünde proje kapsamında yeni koordinat değeri (sağa-yukarı) nokta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3.5.4.1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Ana nirengi noktası adet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94.00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3.5.4.2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Diğer nirengi noktaları adet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3.5.4.3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Poligon noktaları adet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10.00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3.5.4.4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Yükseklik hesabı adet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 xml:space="preserve">Kadastro müdürlüklerince döner sermaye kontrollük hizmet bedelinin tahsil edildiğinin belirtilmesi hâlinde,  Genel Müdürlük veya bölge </w:t>
            </w:r>
            <w:proofErr w:type="gramStart"/>
            <w:r w:rsidRPr="000D4137">
              <w:rPr>
                <w:b/>
                <w:sz w:val="18"/>
                <w:szCs w:val="18"/>
              </w:rPr>
              <w:t>müdürlüğü  tarafından</w:t>
            </w:r>
            <w:proofErr w:type="gramEnd"/>
            <w:r w:rsidRPr="000D4137">
              <w:rPr>
                <w:b/>
                <w:sz w:val="18"/>
                <w:szCs w:val="18"/>
              </w:rPr>
              <w:t xml:space="preserve">  tekrar dengeleme hesap kontrol bedeli tahsil edilmeyecektir.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3.5.6</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Aynı proje kapsamında daha önce dengeleme hesap kontrol hizmet bedeli ödendiğinin ilgilisi tarafından belgelendirilmesi hâlinde,  bu miktar kadastro müdürlüğünce kontrollük hizmetleri bölümünde yer verilen usule göre hesaplanan toplam miktardan düşülür.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BİLGİ VE BELGE TALEPLERİ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Teknik Belge Örnekleri (Yöresel Katsayılar Uygulanmaksızın)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Ölçü Krokileri sayfa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21.00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roofErr w:type="spellStart"/>
            <w:r w:rsidRPr="000D4137">
              <w:rPr>
                <w:sz w:val="18"/>
                <w:szCs w:val="18"/>
              </w:rPr>
              <w:t>Takeometrik</w:t>
            </w:r>
            <w:proofErr w:type="spellEnd"/>
            <w:r w:rsidRPr="000D4137">
              <w:rPr>
                <w:sz w:val="18"/>
                <w:szCs w:val="18"/>
              </w:rPr>
              <w:t xml:space="preserve"> Ölçüm Karneleri sayfa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10.00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Aplikasyon Krokisi sayfa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10.00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4.1.4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Ebatlı Kroki ve </w:t>
            </w:r>
            <w:proofErr w:type="spellStart"/>
            <w:r w:rsidRPr="000D4137">
              <w:rPr>
                <w:sz w:val="18"/>
                <w:szCs w:val="18"/>
              </w:rPr>
              <w:t>Röperli</w:t>
            </w:r>
            <w:proofErr w:type="spellEnd"/>
            <w:r w:rsidRPr="000D4137">
              <w:rPr>
                <w:sz w:val="18"/>
                <w:szCs w:val="18"/>
              </w:rPr>
              <w:t xml:space="preserve"> Kroki sayfa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10.00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4.1.5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Parsel Köşe Koordinatları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4.1.5.1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 ile 500 nokta için nokta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r w:rsidRPr="000D4137">
              <w:rPr>
                <w:b/>
                <w:sz w:val="18"/>
                <w:szCs w:val="18"/>
              </w:rPr>
              <w:t>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4.1.5.2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501 ile 1.000 nokta için nokta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4.1.5.3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1.001 ve daha fazla nokta için nokta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0.70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 xml:space="preserve">Standart </w:t>
            </w:r>
            <w:proofErr w:type="spellStart"/>
            <w:r w:rsidRPr="000D4137">
              <w:rPr>
                <w:b/>
                <w:sz w:val="18"/>
                <w:szCs w:val="18"/>
              </w:rPr>
              <w:t>Topoğrafik</w:t>
            </w:r>
            <w:proofErr w:type="spellEnd"/>
            <w:r w:rsidRPr="000D4137">
              <w:rPr>
                <w:b/>
                <w:sz w:val="18"/>
                <w:szCs w:val="18"/>
              </w:rPr>
              <w:t xml:space="preserve"> Harita/Standart </w:t>
            </w:r>
            <w:proofErr w:type="spellStart"/>
            <w:r w:rsidRPr="000D4137">
              <w:rPr>
                <w:b/>
                <w:sz w:val="18"/>
                <w:szCs w:val="18"/>
              </w:rPr>
              <w:t>Topoğrafik</w:t>
            </w:r>
            <w:proofErr w:type="spellEnd"/>
            <w:r w:rsidRPr="000D4137">
              <w:rPr>
                <w:b/>
                <w:sz w:val="18"/>
                <w:szCs w:val="18"/>
              </w:rPr>
              <w:t xml:space="preserve"> </w:t>
            </w:r>
            <w:proofErr w:type="spellStart"/>
            <w:r w:rsidRPr="000D4137">
              <w:rPr>
                <w:b/>
                <w:sz w:val="18"/>
                <w:szCs w:val="18"/>
              </w:rPr>
              <w:t>Kadastral</w:t>
            </w:r>
            <w:proofErr w:type="spellEnd"/>
            <w:r w:rsidRPr="000D4137">
              <w:rPr>
                <w:b/>
                <w:sz w:val="18"/>
                <w:szCs w:val="18"/>
              </w:rPr>
              <w:t xml:space="preserve"> Pafta Kopyaları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ind w:right="8"/>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Mat Kopya (50X70)</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36.00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Mat Kopya (70X100)</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50.00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4.2.3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Şeffaf Kopya (50X70)</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50.00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4.2.4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Şeffaf Kopya (70X100)</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66.50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4.2.5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Saydam PVC</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4.2.5.1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Bazlı (50X70)</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222.50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4.2.5.2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Bazlı (70X100)</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280.50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4.2.6</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Film</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4.2.6.1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Film (50X70)</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236.00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4.2.6.2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Film (70X100)</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301.50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Ülke Nirengi Sisteminde Koordinat Değerleri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TUTGA noktası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123.00 TL</w:t>
            </w: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4.3.2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C dereceli noktalar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C1 derece Ana GPS Ağı (AGA) noktası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123.00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C2 derece Sıklaştırma GPS Ağı (SGA) noktası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72.00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4.3.2.3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C3 derece Alım İçin Sıklaştırma Ağı (ASN) noktası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54.00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4.3.2.4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C4 derece poligon noktaları ile poligon bağlanabilen </w:t>
            </w:r>
            <w:proofErr w:type="spellStart"/>
            <w:r w:rsidRPr="000D4137">
              <w:rPr>
                <w:sz w:val="18"/>
                <w:szCs w:val="18"/>
              </w:rPr>
              <w:t>fotogrametrik</w:t>
            </w:r>
            <w:proofErr w:type="spellEnd"/>
            <w:r w:rsidRPr="000D4137">
              <w:rPr>
                <w:sz w:val="18"/>
                <w:szCs w:val="18"/>
              </w:rPr>
              <w:t xml:space="preserve"> nokta değerleri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4.3.3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ED-50 koordinatlı noktalar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4.3.3.1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Ana nirengi noktası (ED-50)</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46.00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4.3.3.2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Ara nirengi noktası (ED-50) (dördüncü derece/dizi/</w:t>
            </w:r>
            <w:proofErr w:type="spellStart"/>
            <w:r w:rsidRPr="000D4137">
              <w:rPr>
                <w:sz w:val="18"/>
                <w:szCs w:val="18"/>
              </w:rPr>
              <w:t>fotogrametrik</w:t>
            </w:r>
            <w:proofErr w:type="spellEnd"/>
            <w:r w:rsidRPr="000D4137">
              <w:rPr>
                <w:sz w:val="18"/>
                <w:szCs w:val="18"/>
              </w:rPr>
              <w:t xml:space="preserve"> ara ve tamamlayıcı nirengi noktası)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4.3.4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Parametre</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4.3.4.1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Onaylanmış dönüşüm parametresi (nokta sayısından bağımsız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172.50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4.3.4.2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Onaylanmış yüzey hesabı parametre değerleri (nokta sayısından bağımsız olarak)</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232.00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4.3.5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proofErr w:type="spellStart"/>
            <w:r w:rsidRPr="000D4137">
              <w:rPr>
                <w:b/>
                <w:sz w:val="18"/>
                <w:szCs w:val="18"/>
              </w:rPr>
              <w:t>Nivelman</w:t>
            </w:r>
            <w:proofErr w:type="spellEnd"/>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4.3.5.1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roofErr w:type="spellStart"/>
            <w:r w:rsidRPr="000D4137">
              <w:rPr>
                <w:sz w:val="18"/>
                <w:szCs w:val="18"/>
              </w:rPr>
              <w:t>Nivelman</w:t>
            </w:r>
            <w:proofErr w:type="spellEnd"/>
            <w:r w:rsidRPr="000D4137">
              <w:rPr>
                <w:sz w:val="18"/>
                <w:szCs w:val="18"/>
              </w:rPr>
              <w:t xml:space="preserve"> noktası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4.3.5.2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Nirengi ve </w:t>
            </w:r>
            <w:proofErr w:type="spellStart"/>
            <w:r w:rsidRPr="000D4137">
              <w:rPr>
                <w:sz w:val="18"/>
                <w:szCs w:val="18"/>
              </w:rPr>
              <w:t>nivelman</w:t>
            </w:r>
            <w:proofErr w:type="spellEnd"/>
            <w:r w:rsidRPr="000D4137">
              <w:rPr>
                <w:sz w:val="18"/>
                <w:szCs w:val="18"/>
              </w:rPr>
              <w:t xml:space="preserve"> kanavaları mat ozalit kopyası</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32.00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(Yukarıdaki fiyatlara </w:t>
            </w:r>
            <w:proofErr w:type="spellStart"/>
            <w:r w:rsidRPr="000D4137">
              <w:rPr>
                <w:sz w:val="18"/>
                <w:szCs w:val="18"/>
              </w:rPr>
              <w:t>röper</w:t>
            </w:r>
            <w:proofErr w:type="spellEnd"/>
            <w:r w:rsidRPr="000D4137">
              <w:rPr>
                <w:sz w:val="18"/>
                <w:szCs w:val="18"/>
              </w:rPr>
              <w:t xml:space="preserve"> krokileri dâhildir.)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Sayısal Haritalar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4.4.1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Her türlü haritanın (STH, STK) sayısal üretim sonucu elde edilen sayısal değerleri veya mevcut dokümanlardan sayısallaştırma sonucu (</w:t>
            </w:r>
            <w:proofErr w:type="spellStart"/>
            <w:r w:rsidRPr="000D4137">
              <w:rPr>
                <w:sz w:val="18"/>
                <w:szCs w:val="18"/>
              </w:rPr>
              <w:t>raster</w:t>
            </w:r>
            <w:proofErr w:type="spellEnd"/>
            <w:r w:rsidRPr="000D4137">
              <w:rPr>
                <w:sz w:val="18"/>
                <w:szCs w:val="18"/>
              </w:rPr>
              <w:t>, vektör) elde edilen sayısal değerlerin standart pafta bedeli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r w:rsidRPr="000D4137">
              <w:rPr>
                <w:b/>
                <w:sz w:val="18"/>
                <w:szCs w:val="18"/>
              </w:rPr>
              <w:t>464.50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4.4.2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 xml:space="preserve">Sayısal arazi modeli verisi (20X20 metre </w:t>
            </w:r>
            <w:proofErr w:type="spellStart"/>
            <w:r w:rsidRPr="000D4137">
              <w:rPr>
                <w:sz w:val="18"/>
                <w:szCs w:val="18"/>
              </w:rPr>
              <w:t>grid</w:t>
            </w:r>
            <w:proofErr w:type="spellEnd"/>
            <w:r w:rsidRPr="000D4137">
              <w:rPr>
                <w:sz w:val="18"/>
                <w:szCs w:val="18"/>
              </w:rPr>
              <w:t xml:space="preserve"> aralıklı XYZ formatında) pafta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16.50 TL</w:t>
            </w: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4.5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Arşiv Hizmetleri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4.5.1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Araştırma ve inceleme yapan Türk ve yabancı uyruklu gerçek ve tüzel kişilere araştırma ve incelemeye açılan belgelerin fotokopi,  dijital kopya veya mikrofilm şeklindeki kopyalardan;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4.5.1.1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Belgelerden A4 boyutunda fotokopi çekiminde sayfa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0.30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4.5.1.2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Belgelerden A3 boyutunda fotokopi çekiminde sayfa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0.35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4.5.1.3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Dijital kopyalarda poz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0.35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4.5.2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Talep edilen belgenin APS veya kargo ile gönderilmesi isteniyorsa masrafları ilgilisince ödenir.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MALVARLIĞI ARAŞTIRMALARI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MALVARLIĞI ARAŞTIRMALARI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5.1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 xml:space="preserve">Yazılı belge (çek, senet, alacak belgesi, kira kontratı, icra takip yazısı ve benzeri) ve kimlik ibraz edilmesi hâlinde malvarlığı araştırması yapılan kişi başına, </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sz w:val="18"/>
                <w:szCs w:val="18"/>
              </w:rPr>
            </w:pPr>
            <w:r w:rsidRPr="000D4137">
              <w:rPr>
                <w:b/>
                <w:sz w:val="18"/>
                <w:szCs w:val="18"/>
              </w:rPr>
              <w:t>85.50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6</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VERİ PAYLAŞIMI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Genel Müdürlük ile diğer kurum, kuruluşlar ve belediyeler arasında imzalanan, elektronik ortamda veri paylaşımı ile ilgili protokoller kapsamında kurumlar, kuruluşlar ve belediyeler ile yapılan veri paylaşımlarında;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6.1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Kamu Kurum ve Kuruluşlarına, Tapu ve Kadastro Bilgi Sistemi (TAKBİS) Üzerinden Verilerin Elektronik Ortamda Çevrim İçi Olarak Verilmesinde;</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6.1.1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Tapu sistemindeki her bir sorgulama metodu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0.015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6.1.2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roofErr w:type="spellStart"/>
            <w:proofErr w:type="gramStart"/>
            <w:r w:rsidRPr="000D4137">
              <w:rPr>
                <w:sz w:val="18"/>
                <w:szCs w:val="18"/>
              </w:rPr>
              <w:t>Mekansal</w:t>
            </w:r>
            <w:proofErr w:type="spellEnd"/>
            <w:proofErr w:type="gramEnd"/>
            <w:r w:rsidRPr="000D4137">
              <w:rPr>
                <w:sz w:val="18"/>
                <w:szCs w:val="18"/>
              </w:rPr>
              <w:t xml:space="preserve"> Gayrimenkul Sistemi (MEGSİS) üzerinden yapılan her bir parsel sorgulaması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6.2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Kamu Kurum ve Kuruluşları Dışındaki Kurum ve Kuruluşlara, Tapu ve Kadastro Bilgi Sistemi  (TAKBİS)  Üzerinden Verilerin Elektronik Ortamda Çevrim İçi Olarak Verilmesinde;</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6.2.1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Tapu sistemindeki her bir sorgulama metodu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0.35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6.2.2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proofErr w:type="spellStart"/>
            <w:proofErr w:type="gramStart"/>
            <w:r w:rsidRPr="000D4137">
              <w:rPr>
                <w:sz w:val="18"/>
                <w:szCs w:val="18"/>
              </w:rPr>
              <w:t>Mekansal</w:t>
            </w:r>
            <w:proofErr w:type="spellEnd"/>
            <w:proofErr w:type="gramEnd"/>
            <w:r w:rsidRPr="000D4137">
              <w:rPr>
                <w:sz w:val="18"/>
                <w:szCs w:val="18"/>
              </w:rPr>
              <w:t xml:space="preserve"> Gayrimenkul Sistemi (MEGSİS) üzerinden yapılan her bir parsel sorgulaması için,</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15.00 TL</w:t>
            </w: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7</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DİĞER İŞ VE İŞLEMLER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7.1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İhale Şartnamesi veya Ön Yeterlilik Doküman Bedeli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464.50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7.2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Kalibrasyon Hizmet Bedeli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161.50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7.3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Elektronik Takeometre Kiralanması (Standart Ekipmanı ile Birlikte ve Sigorta İşlemleri Yüklenici Tarafından Karşılanmak Suretiyle) Günlüğü</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116.00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7.4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Her Türlü Ölçü, Hesap, Çizim Araştırılması ve Kontrolü Saat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23.50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7.5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Düşey Tarayıcılarla Pafta Tarama ve Bilgisayarda Sayısallaştırma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7.5.1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Kurum arşivinde mevcut 175 mikron ve daha az kalınlıkta kâğıt, karton veya şeffaf</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7.5.1.1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Paftanın taranarak teslim edilmesinde pafta bazında,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85.50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7.5.1.2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Paftanın sadece taranmasında adet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8.50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7.5.2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Yukarıdaki tarife Genel Müdürlük arşivinde bulunan paftanın içeriğindeki bilgilerle, tarama bedelini kapsamakta olup, Genel Müdürlük arşivi dışındaki veya Genel Müdürlüğe yapılan işlerde bir adet paftanın taranması hâlinde sadece tarama bedeli tahsil edilecektir.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bl>
    <w:p w:rsidR="00E36D7F" w:rsidRPr="000D4137" w:rsidRDefault="00E36D7F" w:rsidP="00E36D7F">
      <w:pPr>
        <w:spacing w:after="0" w:line="240" w:lineRule="exact"/>
      </w:pPr>
      <w:r w:rsidRPr="000D4137">
        <w:br w:type="page"/>
      </w:r>
    </w:p>
    <w:p w:rsidR="00E36D7F" w:rsidRPr="000D4137" w:rsidRDefault="00E36D7F" w:rsidP="00E36D7F">
      <w:pPr>
        <w:spacing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103"/>
        <w:gridCol w:w="1047"/>
      </w:tblGrid>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7.6</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b/>
                <w:sz w:val="18"/>
                <w:szCs w:val="18"/>
              </w:rPr>
              <w:t>Lisanslı Harita ve Kadastro Mühendisleri ve Bürolarına/Lisanslı Aracılık Faaliyetlerini Yürütecek Aracılara Uygulanacak Fiyatlar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7.6.1</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Lisans belgesi veya kimlik belgesi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483.50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7.6.2</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Kaşe bedeli</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172.50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7.6.3</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sz w:val="18"/>
                <w:szCs w:val="18"/>
              </w:rPr>
              <w:t>Eğitim bedeli (saat başına)</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r w:rsidRPr="000D4137">
              <w:rPr>
                <w:b/>
                <w:sz w:val="18"/>
                <w:szCs w:val="18"/>
              </w:rPr>
              <w:t>48.50 TL</w:t>
            </w: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7.6.4</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Kadastro müdürlüklerince lisanslı büro veya aracılık sözleşme bedelinin %5’i oranında bilgi ve belge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7.6.5</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b/>
                <w:sz w:val="18"/>
                <w:szCs w:val="18"/>
              </w:rPr>
            </w:pPr>
            <w:r w:rsidRPr="000D4137">
              <w:rPr>
                <w:sz w:val="18"/>
                <w:szCs w:val="18"/>
              </w:rPr>
              <w:t>Tescile tabi yapılan işlemlerin kadastro müdürlüklerince kontrollerinde lisanslı büro sözleşme bedelinin %5’i oranında kontrollük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r w:rsidR="00E36D7F" w:rsidRPr="000D4137" w:rsidTr="00125002">
        <w:trPr>
          <w:jc w:val="center"/>
        </w:trPr>
        <w:tc>
          <w:tcPr>
            <w:tcW w:w="811"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7.7</w:t>
            </w:r>
          </w:p>
        </w:tc>
        <w:tc>
          <w:tcPr>
            <w:tcW w:w="5103"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rPr>
                <w:sz w:val="18"/>
                <w:szCs w:val="18"/>
              </w:rPr>
            </w:pPr>
            <w:r w:rsidRPr="000D4137">
              <w:rPr>
                <w:b/>
                <w:sz w:val="18"/>
                <w:szCs w:val="18"/>
              </w:rPr>
              <w:t>Proje ve danışmanlık hizmetleri ile kiraya verilen her türlü üretim araç ve gereçlerinden proje veya danışmanlık hizmeti bedeli veya sözleşme bedelinin %10’u oranında döner sermaye hizmet bedeli tahsil edilir.</w:t>
            </w:r>
          </w:p>
        </w:tc>
        <w:tc>
          <w:tcPr>
            <w:tcW w:w="1047" w:type="dxa"/>
            <w:shd w:val="clear" w:color="auto" w:fill="auto"/>
            <w:tcMar>
              <w:top w:w="28" w:type="dxa"/>
              <w:left w:w="57" w:type="dxa"/>
              <w:bottom w:w="28" w:type="dxa"/>
              <w:right w:w="57" w:type="dxa"/>
            </w:tcMar>
            <w:vAlign w:val="center"/>
          </w:tcPr>
          <w:p w:rsidR="00E36D7F" w:rsidRPr="000D4137" w:rsidRDefault="00E36D7F" w:rsidP="00125002">
            <w:pPr>
              <w:keepNext/>
              <w:spacing w:after="0" w:line="240" w:lineRule="exact"/>
              <w:jc w:val="right"/>
              <w:rPr>
                <w:b/>
                <w:sz w:val="18"/>
                <w:szCs w:val="18"/>
              </w:rPr>
            </w:pPr>
          </w:p>
        </w:tc>
      </w:tr>
    </w:tbl>
    <w:p w:rsidR="00E36D7F" w:rsidRPr="000D4137" w:rsidRDefault="00E36D7F" w:rsidP="00E36D7F">
      <w:pPr>
        <w:keepNext/>
        <w:spacing w:after="0" w:line="240" w:lineRule="exact"/>
        <w:jc w:val="center"/>
        <w:rPr>
          <w:sz w:val="18"/>
          <w:szCs w:val="18"/>
          <w:lang w:eastAsia="tr-TR"/>
        </w:rPr>
      </w:pPr>
    </w:p>
    <w:p w:rsidR="00E36D7F" w:rsidRPr="000D4137" w:rsidRDefault="00E36D7F" w:rsidP="00E36D7F">
      <w:pPr>
        <w:keepNext/>
        <w:spacing w:after="0" w:line="240" w:lineRule="exact"/>
        <w:ind w:firstLine="567"/>
        <w:jc w:val="both"/>
        <w:rPr>
          <w:sz w:val="18"/>
          <w:szCs w:val="18"/>
        </w:rPr>
      </w:pPr>
    </w:p>
    <w:p w:rsidR="00E36D7F" w:rsidRPr="000D4137" w:rsidRDefault="00E36D7F" w:rsidP="00E36D7F">
      <w:pPr>
        <w:keepNext/>
        <w:spacing w:after="0" w:line="240" w:lineRule="exact"/>
        <w:ind w:firstLine="567"/>
        <w:jc w:val="both"/>
        <w:rPr>
          <w:b/>
          <w:sz w:val="18"/>
          <w:szCs w:val="18"/>
        </w:rPr>
      </w:pPr>
      <w:r w:rsidRPr="000D4137">
        <w:rPr>
          <w:b/>
          <w:sz w:val="18"/>
          <w:szCs w:val="18"/>
        </w:rPr>
        <w:t>Yürürlük</w:t>
      </w:r>
    </w:p>
    <w:p w:rsidR="00E36D7F" w:rsidRPr="000D4137" w:rsidRDefault="00E36D7F" w:rsidP="00E36D7F">
      <w:pPr>
        <w:keepNext/>
        <w:suppressLineNumbers/>
        <w:spacing w:after="0" w:line="240" w:lineRule="exact"/>
        <w:ind w:firstLine="567"/>
        <w:jc w:val="both"/>
        <w:rPr>
          <w:sz w:val="18"/>
          <w:szCs w:val="18"/>
        </w:rPr>
      </w:pPr>
      <w:r w:rsidRPr="000D4137">
        <w:rPr>
          <w:b/>
          <w:sz w:val="18"/>
          <w:szCs w:val="18"/>
        </w:rPr>
        <w:t>MADDE 801</w:t>
      </w:r>
      <w:r w:rsidRPr="000D4137">
        <w:rPr>
          <w:sz w:val="18"/>
          <w:szCs w:val="18"/>
        </w:rPr>
        <w:t>– (1) Bu Cumhurbaşkanlığı Kararnamesi yayımı tarihinde yürürlüğe girer.</w:t>
      </w:r>
    </w:p>
    <w:p w:rsidR="00E36D7F" w:rsidRPr="000D4137" w:rsidRDefault="00E36D7F" w:rsidP="00E36D7F">
      <w:pPr>
        <w:keepNext/>
        <w:suppressLineNumbers/>
        <w:spacing w:after="0" w:line="240" w:lineRule="exact"/>
        <w:ind w:firstLine="567"/>
        <w:jc w:val="both"/>
        <w:outlineLvl w:val="0"/>
        <w:rPr>
          <w:b/>
          <w:sz w:val="18"/>
          <w:szCs w:val="18"/>
        </w:rPr>
      </w:pPr>
      <w:r w:rsidRPr="000D4137">
        <w:rPr>
          <w:b/>
          <w:sz w:val="18"/>
          <w:szCs w:val="18"/>
        </w:rPr>
        <w:t xml:space="preserve">  </w:t>
      </w:r>
    </w:p>
    <w:p w:rsidR="00E36D7F" w:rsidRPr="000D4137" w:rsidRDefault="00E36D7F" w:rsidP="00E36D7F">
      <w:pPr>
        <w:keepNext/>
        <w:suppressLineNumbers/>
        <w:spacing w:after="0" w:line="240" w:lineRule="exact"/>
        <w:ind w:firstLine="567"/>
        <w:jc w:val="both"/>
        <w:outlineLvl w:val="0"/>
        <w:rPr>
          <w:b/>
          <w:sz w:val="18"/>
          <w:szCs w:val="18"/>
        </w:rPr>
      </w:pPr>
      <w:r w:rsidRPr="000D4137">
        <w:rPr>
          <w:b/>
          <w:sz w:val="18"/>
          <w:szCs w:val="18"/>
        </w:rPr>
        <w:t>Yürütme</w:t>
      </w:r>
    </w:p>
    <w:p w:rsidR="00E36D7F" w:rsidRPr="000D4137" w:rsidRDefault="00E36D7F" w:rsidP="00E36D7F">
      <w:pPr>
        <w:keepNext/>
        <w:suppressLineNumbers/>
        <w:spacing w:after="0" w:line="240" w:lineRule="exact"/>
        <w:ind w:firstLine="567"/>
        <w:jc w:val="both"/>
        <w:rPr>
          <w:sz w:val="18"/>
          <w:szCs w:val="18"/>
        </w:rPr>
      </w:pPr>
      <w:r w:rsidRPr="000D4137">
        <w:rPr>
          <w:b/>
          <w:sz w:val="18"/>
          <w:szCs w:val="18"/>
        </w:rPr>
        <w:t>MADDE 802</w:t>
      </w:r>
      <w:r w:rsidRPr="000D4137">
        <w:rPr>
          <w:sz w:val="18"/>
          <w:szCs w:val="18"/>
        </w:rPr>
        <w:t xml:space="preserve">– (1) Bu Cumhurbaşkanlığı Kararnamesi hükümlerini Cumhurbaşkanı yürütür. </w:t>
      </w:r>
    </w:p>
    <w:p w:rsidR="00803B8E" w:rsidRDefault="004A597F"/>
    <w:sectPr w:rsidR="00803B8E" w:rsidSect="00E36D7F">
      <w:headerReference w:type="default" r:id="rId7"/>
      <w:footerReference w:type="default" r:id="rId8"/>
      <w:pgSz w:w="11906" w:h="16838" w:code="9"/>
      <w:pgMar w:top="1531" w:right="2835" w:bottom="851" w:left="1985" w:header="1134" w:footer="3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7F" w:rsidRDefault="004A597F">
      <w:pPr>
        <w:spacing w:after="0" w:line="240" w:lineRule="auto"/>
      </w:pPr>
      <w:r>
        <w:separator/>
      </w:r>
    </w:p>
  </w:endnote>
  <w:endnote w:type="continuationSeparator" w:id="0">
    <w:p w:rsidR="004A597F" w:rsidRDefault="004A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E01" w:rsidRDefault="004A597F" w:rsidP="00305CA4">
    <w:pPr>
      <w:pStyle w:val="a"/>
      <w:tabs>
        <w:tab w:val="clear" w:pos="4536"/>
        <w:tab w:val="clear" w:pos="9072"/>
      </w:tabs>
      <w:jc w:val="right"/>
    </w:pPr>
  </w:p>
  <w:p w:rsidR="00537E01" w:rsidRDefault="004A597F">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7F" w:rsidRDefault="004A597F">
      <w:pPr>
        <w:spacing w:after="0" w:line="240" w:lineRule="auto"/>
      </w:pPr>
      <w:r>
        <w:separator/>
      </w:r>
    </w:p>
  </w:footnote>
  <w:footnote w:type="continuationSeparator" w:id="0">
    <w:p w:rsidR="004A597F" w:rsidRDefault="004A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7C" w:rsidRDefault="009C7AED">
    <w:pPr>
      <w:pStyle w:val="a"/>
      <w:jc w:val="center"/>
    </w:pPr>
    <w:r>
      <w:fldChar w:fldCharType="begin"/>
    </w:r>
    <w:r>
      <w:instrText>PAGE   \* MERGEFORMAT</w:instrText>
    </w:r>
    <w:r>
      <w:fldChar w:fldCharType="separate"/>
    </w:r>
    <w:r w:rsidR="006E6BC6">
      <w:rPr>
        <w:noProof/>
      </w:rPr>
      <w:t>12</w:t>
    </w:r>
    <w:r>
      <w:fldChar w:fldCharType="end"/>
    </w:r>
  </w:p>
  <w:p w:rsidR="0057227C" w:rsidRDefault="004A597F">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237BB"/>
    <w:multiLevelType w:val="hybridMultilevel"/>
    <w:tmpl w:val="0C9069B2"/>
    <w:lvl w:ilvl="0" w:tplc="81C00A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EC3013"/>
    <w:multiLevelType w:val="hybridMultilevel"/>
    <w:tmpl w:val="7B946254"/>
    <w:lvl w:ilvl="0" w:tplc="8D22B75A">
      <w:start w:val="4"/>
      <w:numFmt w:val="decimal"/>
      <w:lvlText w:val="(%1)"/>
      <w:lvlJc w:val="left"/>
      <w:pPr>
        <w:ind w:left="720" w:hanging="360"/>
      </w:pPr>
      <w:rPr>
        <w:rFonts w:eastAsia="Times New Roman"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1B"/>
    <w:rsid w:val="00250A66"/>
    <w:rsid w:val="003E3213"/>
    <w:rsid w:val="004A597F"/>
    <w:rsid w:val="006E6BC6"/>
    <w:rsid w:val="007E281B"/>
    <w:rsid w:val="009C7AED"/>
    <w:rsid w:val="00A22200"/>
    <w:rsid w:val="00E36D7F"/>
    <w:rsid w:val="00F61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4F20"/>
  <w15:docId w15:val="{F15805B8-C766-4FC8-9AC1-7DCA3E1B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7F"/>
    <w:pPr>
      <w:spacing w:after="160" w:line="259" w:lineRule="auto"/>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rsid w:val="00E36D7F"/>
    <w:pPr>
      <w:tabs>
        <w:tab w:val="center" w:pos="4536"/>
        <w:tab w:val="right" w:pos="9072"/>
      </w:tabs>
      <w:spacing w:after="0" w:line="240" w:lineRule="auto"/>
    </w:pPr>
    <w:rPr>
      <w:rFonts w:eastAsiaTheme="minorHAnsi"/>
      <w:sz w:val="20"/>
      <w:szCs w:val="20"/>
      <w:lang w:eastAsia="tr-TR"/>
    </w:rPr>
  </w:style>
  <w:style w:type="character" w:customStyle="1" w:styleId="stBilgiChar">
    <w:name w:val="Üst Bilgi Char"/>
    <w:uiPriority w:val="99"/>
    <w:locked/>
    <w:rsid w:val="00E36D7F"/>
    <w:rPr>
      <w:rFonts w:ascii="Times New Roman" w:hAnsi="Times New Roman" w:cs="Times New Roman"/>
      <w:sz w:val="20"/>
      <w:szCs w:val="20"/>
      <w:lang w:eastAsia="tr-TR"/>
    </w:rPr>
  </w:style>
  <w:style w:type="character" w:customStyle="1" w:styleId="AltBilgiChar">
    <w:name w:val="Alt Bilgi Char"/>
    <w:link w:val="a"/>
    <w:uiPriority w:val="99"/>
    <w:locked/>
    <w:rsid w:val="00E36D7F"/>
    <w:rPr>
      <w:rFonts w:ascii="Times New Roman" w:hAnsi="Times New Roman" w:cs="Times New Roman"/>
      <w:sz w:val="20"/>
      <w:szCs w:val="20"/>
      <w:lang w:eastAsia="tr-TR"/>
    </w:rPr>
  </w:style>
  <w:style w:type="paragraph" w:styleId="stBilgi">
    <w:name w:val="header"/>
    <w:basedOn w:val="Normal"/>
    <w:link w:val="stBilgiChar1"/>
    <w:uiPriority w:val="99"/>
    <w:semiHidden/>
    <w:unhideWhenUsed/>
    <w:rsid w:val="00E36D7F"/>
    <w:pPr>
      <w:tabs>
        <w:tab w:val="center" w:pos="4536"/>
        <w:tab w:val="right" w:pos="9072"/>
      </w:tabs>
      <w:spacing w:after="0" w:line="240" w:lineRule="auto"/>
    </w:pPr>
  </w:style>
  <w:style w:type="character" w:customStyle="1" w:styleId="stBilgiChar1">
    <w:name w:val="Üst Bilgi Char1"/>
    <w:basedOn w:val="VarsaylanParagrafYazTipi"/>
    <w:link w:val="stBilgi"/>
    <w:uiPriority w:val="99"/>
    <w:semiHidden/>
    <w:rsid w:val="00E36D7F"/>
    <w:rPr>
      <w:rFonts w:ascii="Times New Roman" w:eastAsia="Calibri" w:hAnsi="Times New Roman" w:cs="Times New Roman"/>
      <w:sz w:val="24"/>
    </w:rPr>
  </w:style>
  <w:style w:type="paragraph" w:styleId="AltBilgi">
    <w:name w:val="footer"/>
    <w:basedOn w:val="Normal"/>
    <w:link w:val="AltBilgiChar1"/>
    <w:uiPriority w:val="99"/>
    <w:semiHidden/>
    <w:unhideWhenUsed/>
    <w:rsid w:val="00E36D7F"/>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semiHidden/>
    <w:rsid w:val="00E36D7F"/>
    <w:rPr>
      <w:rFonts w:ascii="Times New Roman" w:eastAsia="Calibri" w:hAnsi="Times New Roman" w:cs="Times New Roman"/>
      <w:sz w:val="24"/>
    </w:rPr>
  </w:style>
  <w:style w:type="paragraph" w:styleId="ListeParagraf">
    <w:name w:val="List Paragraph"/>
    <w:basedOn w:val="Normal"/>
    <w:uiPriority w:val="34"/>
    <w:qFormat/>
    <w:rsid w:val="006E6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6453</Words>
  <Characters>36786</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 SAYIN</dc:creator>
  <cp:lastModifiedBy>VOLKAN SAYIN</cp:lastModifiedBy>
  <cp:revision>4</cp:revision>
  <dcterms:created xsi:type="dcterms:W3CDTF">2020-06-12T07:46:00Z</dcterms:created>
  <dcterms:modified xsi:type="dcterms:W3CDTF">2021-11-19T12:17:00Z</dcterms:modified>
</cp:coreProperties>
</file>