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5D" w:rsidRPr="00F52E4D" w:rsidRDefault="003B74F6" w:rsidP="0025325D">
      <w:pPr>
        <w:pStyle w:val="NormalWeb"/>
        <w:shd w:val="clear" w:color="auto" w:fill="FFFFFF"/>
        <w:jc w:val="center"/>
        <w:rPr>
          <w:color w:val="000000" w:themeColor="text1"/>
        </w:rPr>
      </w:pPr>
      <w:r w:rsidRPr="00F52E4D">
        <w:rPr>
          <w:rStyle w:val="Gl"/>
          <w:color w:val="000000" w:themeColor="text1"/>
        </w:rPr>
        <w:t>VERİ PAYLAŞIMI</w:t>
      </w:r>
      <w:bookmarkStart w:id="0" w:name="_GoBack"/>
      <w:bookmarkEnd w:id="0"/>
      <w:r w:rsidR="00856465">
        <w:rPr>
          <w:rStyle w:val="Gl"/>
          <w:color w:val="000000" w:themeColor="text1"/>
        </w:rPr>
        <w:t>/GÜVENLİK</w:t>
      </w:r>
      <w:r w:rsidR="0025325D" w:rsidRPr="00F52E4D">
        <w:rPr>
          <w:rStyle w:val="Gl"/>
          <w:color w:val="000000" w:themeColor="text1"/>
        </w:rPr>
        <w:t xml:space="preserve"> TAAHHÜTNAMESİ</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t>TARAFLAR</w:t>
      </w:r>
    </w:p>
    <w:p w:rsidR="0025325D" w:rsidRPr="00F52E4D" w:rsidRDefault="0025325D" w:rsidP="0025325D">
      <w:pPr>
        <w:pStyle w:val="NormalWeb"/>
        <w:shd w:val="clear" w:color="auto" w:fill="FFFFFF"/>
        <w:jc w:val="both"/>
        <w:rPr>
          <w:color w:val="000000" w:themeColor="text1"/>
        </w:rPr>
      </w:pPr>
      <w:r w:rsidRPr="00F52E4D">
        <w:rPr>
          <w:color w:val="000000" w:themeColor="text1"/>
        </w:rPr>
        <w:t xml:space="preserve">Bu Taahhütname, </w:t>
      </w:r>
      <w:r w:rsidR="00CC2AEC" w:rsidRPr="00F52E4D">
        <w:rPr>
          <w:color w:val="000000" w:themeColor="text1"/>
        </w:rPr>
        <w:t>Tapu ve Kadastro</w:t>
      </w:r>
      <w:r w:rsidRPr="00F52E4D">
        <w:rPr>
          <w:color w:val="000000" w:themeColor="text1"/>
        </w:rPr>
        <w:t xml:space="preserve"> Genel Müdürlüğü ile </w:t>
      </w:r>
      <w:proofErr w:type="gramStart"/>
      <w:r w:rsidRPr="00F52E4D">
        <w:rPr>
          <w:rStyle w:val="Gl"/>
          <w:color w:val="000000" w:themeColor="text1"/>
        </w:rPr>
        <w:t>……………………………………………………………………..</w:t>
      </w:r>
      <w:proofErr w:type="gramEnd"/>
      <w:r w:rsidRPr="00F52E4D">
        <w:rPr>
          <w:rStyle w:val="Gl"/>
          <w:color w:val="000000" w:themeColor="text1"/>
        </w:rPr>
        <w:t> </w:t>
      </w:r>
      <w:proofErr w:type="gramStart"/>
      <w:r w:rsidRPr="00F52E4D">
        <w:rPr>
          <w:color w:val="000000" w:themeColor="text1"/>
        </w:rPr>
        <w:t>arasında</w:t>
      </w:r>
      <w:proofErr w:type="gramEnd"/>
      <w:r w:rsidRPr="00F52E4D">
        <w:rPr>
          <w:color w:val="000000" w:themeColor="text1"/>
        </w:rPr>
        <w:t xml:space="preserve"> aşağıdaki şartlar dahilinde imzalanmıştır.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t>AMAÇ</w:t>
      </w:r>
    </w:p>
    <w:p w:rsidR="0025325D" w:rsidRPr="00F52E4D" w:rsidRDefault="0025325D" w:rsidP="0025325D">
      <w:pPr>
        <w:pStyle w:val="NormalWeb"/>
        <w:shd w:val="clear" w:color="auto" w:fill="FFFFFF"/>
        <w:jc w:val="both"/>
        <w:rPr>
          <w:color w:val="000000" w:themeColor="text1"/>
        </w:rPr>
      </w:pPr>
      <w:r w:rsidRPr="00F52E4D">
        <w:rPr>
          <w:color w:val="000000" w:themeColor="text1"/>
        </w:rPr>
        <w:t xml:space="preserve">Bu Taahhütname, Alıcı kurumun mevzuatında tanımlanmış hizmetlerini yerine getirebilmesi amacıyla, </w:t>
      </w:r>
      <w:r w:rsidR="00CC2AEC" w:rsidRPr="00F52E4D">
        <w:rPr>
          <w:color w:val="000000" w:themeColor="text1"/>
        </w:rPr>
        <w:t>Tapu ve Kadastro</w:t>
      </w:r>
      <w:r w:rsidRPr="00F52E4D">
        <w:rPr>
          <w:color w:val="000000" w:themeColor="text1"/>
        </w:rPr>
        <w:t xml:space="preserve"> Genel Müdürlüğü merkezi veri tabanında tutulan verilere çevrimiçi erişimine ilişkin uyulacak usul ve esasları belirlemeyi amaçlamaktadır.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t>HUKUKİ DAYANAK</w:t>
      </w:r>
    </w:p>
    <w:p w:rsidR="00CC2AEC" w:rsidRPr="00F52E4D" w:rsidRDefault="0025325D" w:rsidP="0025325D">
      <w:pPr>
        <w:pStyle w:val="NormalWeb"/>
        <w:shd w:val="clear" w:color="auto" w:fill="FFFFFF"/>
        <w:jc w:val="both"/>
        <w:rPr>
          <w:color w:val="000000" w:themeColor="text1"/>
        </w:rPr>
      </w:pPr>
      <w:r w:rsidRPr="00F52E4D">
        <w:rPr>
          <w:color w:val="000000" w:themeColor="text1"/>
        </w:rPr>
        <w:t xml:space="preserve">Bu Taahhütname, </w:t>
      </w:r>
      <w:proofErr w:type="gramStart"/>
      <w:r w:rsidR="00CC2AEC" w:rsidRPr="00F52E4D">
        <w:rPr>
          <w:color w:val="000000" w:themeColor="text1"/>
        </w:rPr>
        <w:t>22/11/2001</w:t>
      </w:r>
      <w:proofErr w:type="gramEnd"/>
      <w:r w:rsidR="00CC2AEC" w:rsidRPr="00F52E4D">
        <w:rPr>
          <w:color w:val="000000" w:themeColor="text1"/>
        </w:rPr>
        <w:t xml:space="preserve"> tarihli ve 4721 sayılı Türk Medeni </w:t>
      </w:r>
      <w:hyperlink r:id="rId6" w:anchor="1020">
        <w:r w:rsidR="00CC2AEC" w:rsidRPr="00F52E4D">
          <w:rPr>
            <w:color w:val="000000" w:themeColor="text1"/>
          </w:rPr>
          <w:t xml:space="preserve">Kanununun </w:t>
        </w:r>
      </w:hyperlink>
      <w:r w:rsidR="00CC2AEC" w:rsidRPr="00F52E4D">
        <w:rPr>
          <w:color w:val="000000" w:themeColor="text1"/>
        </w:rPr>
        <w:t xml:space="preserve">1020 </w:t>
      </w:r>
      <w:proofErr w:type="spellStart"/>
      <w:r w:rsidR="00CC2AEC" w:rsidRPr="00F52E4D">
        <w:rPr>
          <w:color w:val="000000" w:themeColor="text1"/>
        </w:rPr>
        <w:t>nci</w:t>
      </w:r>
      <w:proofErr w:type="spellEnd"/>
      <w:r w:rsidR="00CC2AEC" w:rsidRPr="00F52E4D">
        <w:rPr>
          <w:color w:val="000000" w:themeColor="text1"/>
        </w:rPr>
        <w:t xml:space="preserve"> maddesi, 4 sayılı Bakanlıklara Bağlı, İlgili, İlişkili Kurum ve Kuruluşlar ile Diğer Kurum ve Kuruluşların Teşkilatı Hakkında Cumhurbaşkanlığı </w:t>
      </w:r>
      <w:hyperlink r:id="rId7" w:anchor="480">
        <w:r w:rsidR="00CC2AEC" w:rsidRPr="00F52E4D">
          <w:rPr>
            <w:color w:val="000000" w:themeColor="text1"/>
          </w:rPr>
          <w:t xml:space="preserve">Kararnamesinin </w:t>
        </w:r>
      </w:hyperlink>
      <w:r w:rsidR="00163C50">
        <w:rPr>
          <w:color w:val="000000" w:themeColor="text1"/>
        </w:rPr>
        <w:t xml:space="preserve">480 inci, 487 </w:t>
      </w:r>
      <w:proofErr w:type="spellStart"/>
      <w:r w:rsidR="00163C50">
        <w:rPr>
          <w:color w:val="000000" w:themeColor="text1"/>
        </w:rPr>
        <w:t>nci</w:t>
      </w:r>
      <w:proofErr w:type="spellEnd"/>
      <w:r w:rsidR="00CC2AEC" w:rsidRPr="00F52E4D">
        <w:rPr>
          <w:color w:val="000000" w:themeColor="text1"/>
        </w:rPr>
        <w:t>, 488 inci madde</w:t>
      </w:r>
      <w:r w:rsidR="00163C50">
        <w:rPr>
          <w:color w:val="000000" w:themeColor="text1"/>
        </w:rPr>
        <w:t>leri</w:t>
      </w:r>
      <w:r w:rsidR="009D78F2">
        <w:rPr>
          <w:color w:val="000000" w:themeColor="text1"/>
        </w:rPr>
        <w:t xml:space="preserve"> ve ek </w:t>
      </w:r>
      <w:r w:rsidR="00083BE0">
        <w:rPr>
          <w:color w:val="000000" w:themeColor="text1"/>
        </w:rPr>
        <w:t>(</w:t>
      </w:r>
      <w:r w:rsidR="009D78F2">
        <w:rPr>
          <w:color w:val="000000" w:themeColor="text1"/>
        </w:rPr>
        <w:t>I</w:t>
      </w:r>
      <w:r w:rsidR="00083BE0">
        <w:rPr>
          <w:color w:val="000000" w:themeColor="text1"/>
        </w:rPr>
        <w:t>)</w:t>
      </w:r>
      <w:r w:rsidR="009D78F2">
        <w:rPr>
          <w:color w:val="000000" w:themeColor="text1"/>
        </w:rPr>
        <w:t xml:space="preserve"> sayılı Tarife Cetveli </w:t>
      </w:r>
      <w:r w:rsidR="00CC2AEC" w:rsidRPr="00F52E4D">
        <w:rPr>
          <w:color w:val="000000" w:themeColor="text1"/>
        </w:rPr>
        <w:t xml:space="preserve">ile 17/8/2013 tarihli ve 28738 sayılı Resmî Gazete’de yayımlanan Tapu Sicili </w:t>
      </w:r>
      <w:hyperlink r:id="rId8" w:anchor="14">
        <w:r w:rsidR="00CC2AEC" w:rsidRPr="00F52E4D">
          <w:rPr>
            <w:color w:val="000000" w:themeColor="text1"/>
          </w:rPr>
          <w:t xml:space="preserve">Tüzüğünün </w:t>
        </w:r>
      </w:hyperlink>
      <w:r w:rsidR="00CC2AEC" w:rsidRPr="00F52E4D">
        <w:rPr>
          <w:color w:val="000000" w:themeColor="text1"/>
        </w:rPr>
        <w:t>14 üncü ve 15 inci maddelerine dayanılarak hazırlanmıştır.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t>VERİLERE ERİŞİM ŞEKLİ VE SÜRESİ</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1</w:t>
      </w:r>
      <w:r w:rsidR="003F3DC1">
        <w:rPr>
          <w:rStyle w:val="Gl"/>
          <w:color w:val="000000" w:themeColor="text1"/>
        </w:rPr>
        <w:t>-</w:t>
      </w:r>
      <w:r w:rsidRPr="00F52E4D">
        <w:rPr>
          <w:rStyle w:val="Gl"/>
          <w:color w:val="000000" w:themeColor="text1"/>
        </w:rPr>
        <w:t> </w:t>
      </w:r>
      <w:r w:rsidRPr="00F52E4D">
        <w:rPr>
          <w:color w:val="000000" w:themeColor="text1"/>
        </w:rPr>
        <w:t xml:space="preserve">Alıcı kurum, sabit IP adresi kullanarak, özel şifrelenmiş güvenli ağ bağlantısı ile (SSL/ </w:t>
      </w:r>
      <w:proofErr w:type="spellStart"/>
      <w:r w:rsidRPr="00F52E4D">
        <w:rPr>
          <w:color w:val="000000" w:themeColor="text1"/>
        </w:rPr>
        <w:t>Secure</w:t>
      </w:r>
      <w:proofErr w:type="spellEnd"/>
      <w:r w:rsidRPr="00F52E4D">
        <w:rPr>
          <w:color w:val="000000" w:themeColor="text1"/>
        </w:rPr>
        <w:t xml:space="preserve"> </w:t>
      </w:r>
      <w:proofErr w:type="spellStart"/>
      <w:r w:rsidRPr="00F52E4D">
        <w:rPr>
          <w:color w:val="000000" w:themeColor="text1"/>
        </w:rPr>
        <w:t>Sockets</w:t>
      </w:r>
      <w:proofErr w:type="spellEnd"/>
      <w:r w:rsidRPr="00F52E4D">
        <w:rPr>
          <w:color w:val="000000" w:themeColor="text1"/>
        </w:rPr>
        <w:t xml:space="preserve"> </w:t>
      </w:r>
      <w:proofErr w:type="spellStart"/>
      <w:r w:rsidRPr="00F52E4D">
        <w:rPr>
          <w:color w:val="000000" w:themeColor="text1"/>
        </w:rPr>
        <w:t>Layer</w:t>
      </w:r>
      <w:proofErr w:type="spellEnd"/>
      <w:r w:rsidRPr="00F52E4D">
        <w:rPr>
          <w:color w:val="000000" w:themeColor="text1"/>
        </w:rPr>
        <w:t xml:space="preserve">), Web servis ve Web sayfaları üzerinden </w:t>
      </w:r>
      <w:proofErr w:type="spellStart"/>
      <w:r w:rsidR="00CC2AEC" w:rsidRPr="00F52E4D">
        <w:rPr>
          <w:color w:val="000000" w:themeColor="text1"/>
        </w:rPr>
        <w:t>TAKPAS’a</w:t>
      </w:r>
      <w:proofErr w:type="spellEnd"/>
      <w:r w:rsidRPr="00F52E4D">
        <w:rPr>
          <w:color w:val="000000" w:themeColor="text1"/>
        </w:rPr>
        <w:t xml:space="preserve"> çevrimiçi erişim sağlayacağını taahhüt eder.</w:t>
      </w:r>
    </w:p>
    <w:p w:rsidR="0025325D" w:rsidRPr="00F52E4D" w:rsidRDefault="00C45442" w:rsidP="0025325D">
      <w:pPr>
        <w:pStyle w:val="NormalWeb"/>
        <w:shd w:val="clear" w:color="auto" w:fill="FFFFFF"/>
        <w:jc w:val="both"/>
        <w:rPr>
          <w:color w:val="000000" w:themeColor="text1"/>
        </w:rPr>
      </w:pPr>
      <w:r w:rsidRPr="00C45442">
        <w:rPr>
          <w:rStyle w:val="Gl"/>
          <w:color w:val="000000" w:themeColor="text1"/>
        </w:rPr>
        <w:t>2</w:t>
      </w:r>
      <w:r w:rsidR="003F3DC1">
        <w:rPr>
          <w:rStyle w:val="Gl"/>
          <w:color w:val="000000" w:themeColor="text1"/>
        </w:rPr>
        <w:t>-</w:t>
      </w:r>
      <w:r w:rsidR="0025325D" w:rsidRPr="00F52E4D">
        <w:rPr>
          <w:rStyle w:val="Gl"/>
          <w:color w:val="000000" w:themeColor="text1"/>
        </w:rPr>
        <w:t> </w:t>
      </w:r>
      <w:r w:rsidR="0025325D" w:rsidRPr="00F52E4D">
        <w:rPr>
          <w:color w:val="000000" w:themeColor="text1"/>
        </w:rPr>
        <w:t>İşbu Taahhütname imzalandığı tarihten itibaren yürürlüğe girer.</w:t>
      </w:r>
    </w:p>
    <w:p w:rsidR="0025325D" w:rsidRPr="00F52E4D" w:rsidRDefault="00C45442" w:rsidP="0025325D">
      <w:pPr>
        <w:pStyle w:val="NormalWeb"/>
        <w:shd w:val="clear" w:color="auto" w:fill="FFFFFF"/>
        <w:jc w:val="both"/>
        <w:rPr>
          <w:color w:val="000000" w:themeColor="text1"/>
        </w:rPr>
      </w:pPr>
      <w:r>
        <w:rPr>
          <w:rStyle w:val="Gl"/>
          <w:color w:val="000000" w:themeColor="text1"/>
        </w:rPr>
        <w:t>3</w:t>
      </w:r>
      <w:r w:rsidR="003F3DC1">
        <w:rPr>
          <w:rStyle w:val="Gl"/>
          <w:color w:val="000000" w:themeColor="text1"/>
        </w:rPr>
        <w:t>-</w:t>
      </w:r>
      <w:r w:rsidR="0025325D" w:rsidRPr="00F52E4D">
        <w:rPr>
          <w:rStyle w:val="Gl"/>
          <w:color w:val="000000" w:themeColor="text1"/>
        </w:rPr>
        <w:t> </w:t>
      </w:r>
      <w:r w:rsidR="0025325D" w:rsidRPr="00F52E4D">
        <w:rPr>
          <w:color w:val="000000" w:themeColor="text1"/>
        </w:rPr>
        <w:t xml:space="preserve">İşbu Taahhütname, Alıcı </w:t>
      </w:r>
      <w:r w:rsidR="00695B9A" w:rsidRPr="00F52E4D">
        <w:rPr>
          <w:color w:val="000000" w:themeColor="text1"/>
        </w:rPr>
        <w:t>k</w:t>
      </w:r>
      <w:r w:rsidR="0025325D" w:rsidRPr="00F52E4D">
        <w:rPr>
          <w:color w:val="000000" w:themeColor="text1"/>
        </w:rPr>
        <w:t>urumun iptale ilişkin yazılı bildirimi olmadığı veya Genel Müdürlük tarafından ilgili mevzuat hükümleri gereğince yenilenmediği veya tek taraflı olarak iptal edilmediği sürece yürürlükte kalır.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t>YETKİ VE GÖREVLER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1</w:t>
      </w:r>
      <w:r w:rsidR="003F3DC1">
        <w:rPr>
          <w:rStyle w:val="Gl"/>
          <w:color w:val="000000" w:themeColor="text1"/>
        </w:rPr>
        <w:t>-</w:t>
      </w:r>
      <w:r w:rsidRPr="00F52E4D">
        <w:rPr>
          <w:rStyle w:val="Gl"/>
          <w:color w:val="000000" w:themeColor="text1"/>
        </w:rPr>
        <w:t> </w:t>
      </w:r>
      <w:r w:rsidRPr="00F52E4D">
        <w:rPr>
          <w:color w:val="000000" w:themeColor="text1"/>
        </w:rPr>
        <w:t>Alıcı kurum;</w:t>
      </w:r>
    </w:p>
    <w:p w:rsidR="0025325D" w:rsidRPr="00F52E4D" w:rsidRDefault="0025325D" w:rsidP="0025325D">
      <w:pPr>
        <w:pStyle w:val="NormalWeb"/>
        <w:shd w:val="clear" w:color="auto" w:fill="FFFFFF"/>
        <w:jc w:val="both"/>
        <w:rPr>
          <w:color w:val="000000" w:themeColor="text1"/>
        </w:rPr>
      </w:pPr>
      <w:r w:rsidRPr="00F52E4D">
        <w:rPr>
          <w:color w:val="000000" w:themeColor="text1"/>
        </w:rPr>
        <w:t xml:space="preserve">a) Elde edeceği verileri, </w:t>
      </w:r>
      <w:r w:rsidR="0082350D">
        <w:rPr>
          <w:color w:val="000000" w:themeColor="text1"/>
        </w:rPr>
        <w:t xml:space="preserve">4721 sayılı </w:t>
      </w:r>
      <w:r w:rsidR="00CC2AEC" w:rsidRPr="00F52E4D">
        <w:rPr>
          <w:color w:val="000000" w:themeColor="text1"/>
        </w:rPr>
        <w:t>Türk Medeni Kanunu, 6698 sayılı Kişisel Verilerin Korunması Kanunu, Tapu Sicili Tüzüğü ile ilgili Kanunlarda ve bu mevzuatların ikincil düzenlemelerinde belirtilen usul ve esaslar çerçevesinde</w:t>
      </w:r>
      <w:r w:rsidRPr="00F52E4D">
        <w:rPr>
          <w:color w:val="000000" w:themeColor="text1"/>
        </w:rPr>
        <w:t xml:space="preserve"> ve bu taahhütnamede belirtile</w:t>
      </w:r>
      <w:r w:rsidR="00695B9A" w:rsidRPr="00F52E4D">
        <w:rPr>
          <w:color w:val="000000" w:themeColor="text1"/>
        </w:rPr>
        <w:t>n esaslar doğrultusunda kullan</w:t>
      </w:r>
      <w:r w:rsidRPr="00F52E4D">
        <w:rPr>
          <w:color w:val="000000" w:themeColor="text1"/>
        </w:rPr>
        <w:t>acağını,</w:t>
      </w:r>
    </w:p>
    <w:p w:rsidR="0025325D" w:rsidRPr="00F52E4D" w:rsidRDefault="0025325D" w:rsidP="0025325D">
      <w:pPr>
        <w:pStyle w:val="NormalWeb"/>
        <w:shd w:val="clear" w:color="auto" w:fill="FFFFFF"/>
        <w:jc w:val="both"/>
        <w:rPr>
          <w:color w:val="000000" w:themeColor="text1"/>
        </w:rPr>
      </w:pPr>
      <w:r w:rsidRPr="00F52E4D">
        <w:rPr>
          <w:color w:val="000000" w:themeColor="text1"/>
        </w:rPr>
        <w:t>b) İş ve işlemlerine esas olmak üzere sadece ilgili kişilerin bilgilerini alacağını, Genel Müdürlükçe paylaşılan bilgileri mevzuatlarda belirlenen görev ve sorumluluklarının yerine getirilmesi dışında başka hiçbir amaçla kullanmayacağını ve ilgilisi dışında kimseye vermeyeceğini,</w:t>
      </w:r>
    </w:p>
    <w:p w:rsidR="00842474" w:rsidRPr="00F52E4D" w:rsidRDefault="0025325D" w:rsidP="0025325D">
      <w:pPr>
        <w:pStyle w:val="NormalWeb"/>
        <w:shd w:val="clear" w:color="auto" w:fill="FFFFFF"/>
        <w:jc w:val="both"/>
        <w:rPr>
          <w:color w:val="000000" w:themeColor="text1"/>
        </w:rPr>
      </w:pPr>
      <w:r w:rsidRPr="00F52E4D">
        <w:rPr>
          <w:color w:val="000000" w:themeColor="text1"/>
        </w:rPr>
        <w:lastRenderedPageBreak/>
        <w:t xml:space="preserve">c) </w:t>
      </w:r>
      <w:r w:rsidRPr="00047986">
        <w:t xml:space="preserve">Gerektiği takdirde </w:t>
      </w:r>
      <w:r w:rsidR="00CC2AEC" w:rsidRPr="00047986">
        <w:t>TAKPAS</w:t>
      </w:r>
      <w:r w:rsidRPr="00047986">
        <w:t xml:space="preserve"> bağlantısını </w:t>
      </w:r>
      <w:r w:rsidR="00842474" w:rsidRPr="00047986">
        <w:t xml:space="preserve">protokol ve işbu </w:t>
      </w:r>
      <w:r w:rsidRPr="00047986">
        <w:t>taahhütnamede belirlenen amaçlar doğrultusunda taşra te</w:t>
      </w:r>
      <w:r w:rsidR="00274056" w:rsidRPr="00047986">
        <w:t xml:space="preserve">şkilatına, şubelerine, </w:t>
      </w:r>
      <w:r w:rsidRPr="00047986">
        <w:t>alt kuruluşlarına</w:t>
      </w:r>
      <w:r w:rsidR="00842474" w:rsidRPr="00047986">
        <w:t>, kamu kurum ve kuruluşları, yurt dışı</w:t>
      </w:r>
      <w:r w:rsidR="00274056" w:rsidRPr="00047986">
        <w:t xml:space="preserve"> teşkilatlarına </w:t>
      </w:r>
      <w:r w:rsidRPr="00047986">
        <w:t xml:space="preserve">da </w:t>
      </w:r>
      <w:r w:rsidR="00842474" w:rsidRPr="00047986">
        <w:t xml:space="preserve">bu hizmeti </w:t>
      </w:r>
      <w:r w:rsidRPr="00047986">
        <w:t>sağlayacağını</w:t>
      </w:r>
      <w:r w:rsidRPr="00F52E4D">
        <w:rPr>
          <w:color w:val="000000" w:themeColor="text1"/>
        </w:rPr>
        <w:t>,</w:t>
      </w:r>
    </w:p>
    <w:p w:rsidR="0025325D" w:rsidRPr="00F52E4D" w:rsidRDefault="003F3DC1" w:rsidP="0025325D">
      <w:pPr>
        <w:pStyle w:val="NormalWeb"/>
        <w:shd w:val="clear" w:color="auto" w:fill="FFFFFF"/>
        <w:jc w:val="both"/>
        <w:rPr>
          <w:color w:val="000000" w:themeColor="text1"/>
        </w:rPr>
      </w:pPr>
      <w:r>
        <w:rPr>
          <w:color w:val="000000" w:themeColor="text1"/>
        </w:rPr>
        <w:t>ç</w:t>
      </w:r>
      <w:r w:rsidR="0025325D" w:rsidRPr="00F52E4D">
        <w:rPr>
          <w:color w:val="000000" w:themeColor="text1"/>
        </w:rPr>
        <w:t xml:space="preserve">) Kendi teşkilat yapısı dışındaki kurum, kuruluş ve kişileri </w:t>
      </w:r>
      <w:r w:rsidR="00274056" w:rsidRPr="00F52E4D">
        <w:rPr>
          <w:color w:val="000000" w:themeColor="text1"/>
        </w:rPr>
        <w:t>TAKPAS</w:t>
      </w:r>
      <w:r w:rsidR="0025325D" w:rsidRPr="00F52E4D">
        <w:rPr>
          <w:color w:val="000000" w:themeColor="text1"/>
        </w:rPr>
        <w:t xml:space="preserve"> sorgulama hizmetinden faydalandırmayacağını,</w:t>
      </w:r>
    </w:p>
    <w:p w:rsidR="0025325D" w:rsidRPr="00F52E4D" w:rsidRDefault="003F3DC1" w:rsidP="0025325D">
      <w:pPr>
        <w:pStyle w:val="NormalWeb"/>
        <w:shd w:val="clear" w:color="auto" w:fill="FFFFFF"/>
        <w:jc w:val="both"/>
        <w:rPr>
          <w:color w:val="000000" w:themeColor="text1"/>
        </w:rPr>
      </w:pPr>
      <w:r>
        <w:rPr>
          <w:color w:val="000000" w:themeColor="text1"/>
        </w:rPr>
        <w:t>d</w:t>
      </w:r>
      <w:r w:rsidR="0025325D" w:rsidRPr="00F52E4D">
        <w:rPr>
          <w:color w:val="000000" w:themeColor="text1"/>
        </w:rPr>
        <w:t>) Alt kullanıcılarını ve yetkilerini tanımlamakla, Genel Müdürlüğün talebi halinde tanımladığı kullanıcı bilgi ve yetkilerini Genel Müdürlüğe bildireceğini,</w:t>
      </w:r>
    </w:p>
    <w:p w:rsidR="0025325D" w:rsidRPr="00F52E4D" w:rsidRDefault="003F3DC1" w:rsidP="0025325D">
      <w:pPr>
        <w:pStyle w:val="NormalWeb"/>
        <w:shd w:val="clear" w:color="auto" w:fill="FFFFFF"/>
        <w:jc w:val="both"/>
        <w:rPr>
          <w:color w:val="000000" w:themeColor="text1"/>
        </w:rPr>
      </w:pPr>
      <w:r>
        <w:rPr>
          <w:color w:val="000000" w:themeColor="text1"/>
        </w:rPr>
        <w:t>e</w:t>
      </w:r>
      <w:r w:rsidR="00695B9A" w:rsidRPr="00F52E4D">
        <w:rPr>
          <w:color w:val="000000" w:themeColor="text1"/>
        </w:rPr>
        <w:t>) EK-1’</w:t>
      </w:r>
      <w:r w:rsidR="0025325D" w:rsidRPr="00F52E4D">
        <w:rPr>
          <w:color w:val="000000" w:themeColor="text1"/>
        </w:rPr>
        <w:t>de yer alan gizlilik taahhütnamesini imzalayacağını, yetkilendireceği kullanıcılarının da bu gizlilik taahhütnamesini imzalayacağını ve imzalanan gizlilik taahhütnamelerini kurumda muhafaza edeceğini,</w:t>
      </w:r>
    </w:p>
    <w:p w:rsidR="0025325D" w:rsidRPr="00F52E4D" w:rsidRDefault="003F3DC1" w:rsidP="0025325D">
      <w:pPr>
        <w:pStyle w:val="NormalWeb"/>
        <w:shd w:val="clear" w:color="auto" w:fill="FFFFFF"/>
        <w:jc w:val="both"/>
        <w:rPr>
          <w:color w:val="000000" w:themeColor="text1"/>
        </w:rPr>
      </w:pPr>
      <w:r>
        <w:rPr>
          <w:color w:val="000000" w:themeColor="text1"/>
        </w:rPr>
        <w:t>f</w:t>
      </w:r>
      <w:r w:rsidR="0025325D" w:rsidRPr="00F52E4D">
        <w:rPr>
          <w:color w:val="000000" w:themeColor="text1"/>
        </w:rPr>
        <w:t xml:space="preserve">) </w:t>
      </w:r>
      <w:r w:rsidR="00274056" w:rsidRPr="00F52E4D">
        <w:rPr>
          <w:color w:val="000000" w:themeColor="text1"/>
        </w:rPr>
        <w:t>TAKPAS</w:t>
      </w:r>
      <w:r w:rsidR="0025325D" w:rsidRPr="00F52E4D">
        <w:rPr>
          <w:color w:val="000000" w:themeColor="text1"/>
        </w:rPr>
        <w:t xml:space="preserve"> üzerinden yaptığı sorgulara dair geri izleme bilgilerini; kullanıcı, etkilenen kişi ve sorgu zamanı bazında tutacağını ve aksi bir hüküm olmadığı takdirde en az 8 yıl süre ile saklayacağını,</w:t>
      </w:r>
    </w:p>
    <w:p w:rsidR="0025325D" w:rsidRPr="00F52E4D" w:rsidRDefault="003F3DC1" w:rsidP="0025325D">
      <w:pPr>
        <w:pStyle w:val="NormalWeb"/>
        <w:shd w:val="clear" w:color="auto" w:fill="FFFFFF"/>
        <w:jc w:val="both"/>
        <w:rPr>
          <w:color w:val="000000" w:themeColor="text1"/>
        </w:rPr>
      </w:pPr>
      <w:r>
        <w:rPr>
          <w:color w:val="000000" w:themeColor="text1"/>
        </w:rPr>
        <w:t>g</w:t>
      </w:r>
      <w:r w:rsidR="0025325D" w:rsidRPr="00F52E4D">
        <w:rPr>
          <w:color w:val="000000" w:themeColor="text1"/>
        </w:rPr>
        <w:t>) Elde ettiği verilerin kullanımıyla ilgili tüm personelini 6698 sayılı Kişisel Verilerin Korunması Kanunu kapsamında eğiteceğini,</w:t>
      </w:r>
    </w:p>
    <w:p w:rsidR="0025325D" w:rsidRPr="00F52E4D" w:rsidRDefault="003F3DC1" w:rsidP="0025325D">
      <w:pPr>
        <w:pStyle w:val="NormalWeb"/>
        <w:shd w:val="clear" w:color="auto" w:fill="FFFFFF"/>
        <w:jc w:val="both"/>
        <w:rPr>
          <w:color w:val="000000" w:themeColor="text1"/>
        </w:rPr>
      </w:pPr>
      <w:r>
        <w:rPr>
          <w:color w:val="000000" w:themeColor="text1"/>
        </w:rPr>
        <w:t>ğ</w:t>
      </w:r>
      <w:r w:rsidR="0025325D" w:rsidRPr="00F52E4D">
        <w:rPr>
          <w:color w:val="000000" w:themeColor="text1"/>
        </w:rPr>
        <w:t xml:space="preserve">) </w:t>
      </w:r>
      <w:r w:rsidR="00274056" w:rsidRPr="00F52E4D">
        <w:rPr>
          <w:color w:val="000000" w:themeColor="text1"/>
        </w:rPr>
        <w:t>TAKPAS</w:t>
      </w:r>
      <w:r w:rsidR="0025325D" w:rsidRPr="00F52E4D">
        <w:rPr>
          <w:color w:val="000000" w:themeColor="text1"/>
        </w:rPr>
        <w:t xml:space="preserve"> kullanıcısının </w:t>
      </w:r>
      <w:proofErr w:type="spellStart"/>
      <w:r w:rsidR="00274056" w:rsidRPr="00F52E4D">
        <w:rPr>
          <w:color w:val="000000" w:themeColor="text1"/>
        </w:rPr>
        <w:t>TAKPAS’ı</w:t>
      </w:r>
      <w:proofErr w:type="spellEnd"/>
      <w:r w:rsidR="0025325D" w:rsidRPr="00F52E4D">
        <w:rPr>
          <w:color w:val="000000" w:themeColor="text1"/>
        </w:rPr>
        <w:t xml:space="preserve"> amacı dışında kullandığını tespit etmesi hâlinde, ivedilikle yetkili makamlara bildireceğini ve gerekli hukuki süreci başlatacağını,</w:t>
      </w:r>
    </w:p>
    <w:p w:rsidR="0025325D" w:rsidRPr="00F52E4D" w:rsidRDefault="00490C8B" w:rsidP="0025325D">
      <w:pPr>
        <w:pStyle w:val="NormalWeb"/>
        <w:shd w:val="clear" w:color="auto" w:fill="FFFFFF"/>
        <w:jc w:val="both"/>
        <w:rPr>
          <w:color w:val="000000" w:themeColor="text1"/>
        </w:rPr>
      </w:pPr>
      <w:r>
        <w:rPr>
          <w:color w:val="000000" w:themeColor="text1"/>
        </w:rPr>
        <w:t>h</w:t>
      </w:r>
      <w:r w:rsidR="0025325D" w:rsidRPr="00F52E4D">
        <w:rPr>
          <w:color w:val="000000" w:themeColor="text1"/>
        </w:rPr>
        <w:t>) İdari kullanıcı e-posta bilgisi (tercihen kurumsal e-posta) ve diğer iletişim bilgilerini güncel tutacağını,</w:t>
      </w:r>
    </w:p>
    <w:p w:rsidR="0025325D" w:rsidRPr="00F52E4D" w:rsidRDefault="00490C8B" w:rsidP="0025325D">
      <w:pPr>
        <w:pStyle w:val="NormalWeb"/>
        <w:shd w:val="clear" w:color="auto" w:fill="FFFFFF"/>
        <w:jc w:val="both"/>
        <w:rPr>
          <w:color w:val="000000" w:themeColor="text1"/>
        </w:rPr>
      </w:pPr>
      <w:r>
        <w:rPr>
          <w:color w:val="000000" w:themeColor="text1"/>
        </w:rPr>
        <w:t>ı</w:t>
      </w:r>
      <w:r w:rsidR="0025325D" w:rsidRPr="00F52E4D">
        <w:rPr>
          <w:color w:val="000000" w:themeColor="text1"/>
        </w:rPr>
        <w:t>) İsim, unvan, idari kullanıcı ve adres değişikliğini en geç on beş gün içerisinde Genel Müdürlüğe bildireceğini taahhüt eder.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2</w:t>
      </w:r>
      <w:r w:rsidR="003F3DC1">
        <w:rPr>
          <w:rStyle w:val="Gl"/>
          <w:color w:val="000000" w:themeColor="text1"/>
        </w:rPr>
        <w:t>-</w:t>
      </w:r>
      <w:r w:rsidRPr="00F52E4D">
        <w:rPr>
          <w:rStyle w:val="Gl"/>
          <w:color w:val="000000" w:themeColor="text1"/>
        </w:rPr>
        <w:t> </w:t>
      </w:r>
      <w:r w:rsidR="00695B9A" w:rsidRPr="00F52E4D">
        <w:rPr>
          <w:color w:val="000000" w:themeColor="text1"/>
        </w:rPr>
        <w:t>Genel Müdürlükçe</w:t>
      </w:r>
      <w:r w:rsidRPr="00F52E4D">
        <w:rPr>
          <w:color w:val="000000" w:themeColor="text1"/>
        </w:rPr>
        <w:t xml:space="preserve"> yapılacak her türlü bildirimde idari kullanıcı elektronik posta (tercihen kurumsal e-posta) adresinin esas alınacağını, idari kullanıcıya yapılan bildirimlerin alıcı kuruma bildirilmiş olacağını kabul eder.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3</w:t>
      </w:r>
      <w:r w:rsidR="003F3DC1">
        <w:rPr>
          <w:rStyle w:val="Gl"/>
          <w:color w:val="000000" w:themeColor="text1"/>
        </w:rPr>
        <w:t>-</w:t>
      </w:r>
      <w:r w:rsidRPr="00F52E4D">
        <w:rPr>
          <w:rStyle w:val="Gl"/>
          <w:color w:val="000000" w:themeColor="text1"/>
        </w:rPr>
        <w:t> </w:t>
      </w:r>
      <w:proofErr w:type="spellStart"/>
      <w:r w:rsidR="00274056" w:rsidRPr="00F52E4D">
        <w:rPr>
          <w:color w:val="000000" w:themeColor="text1"/>
        </w:rPr>
        <w:t>TAKPAS’tan</w:t>
      </w:r>
      <w:proofErr w:type="spellEnd"/>
      <w:r w:rsidR="00274056" w:rsidRPr="00F52E4D">
        <w:rPr>
          <w:color w:val="000000" w:themeColor="text1"/>
        </w:rPr>
        <w:t xml:space="preserve"> </w:t>
      </w:r>
      <w:r w:rsidRPr="00F52E4D">
        <w:rPr>
          <w:color w:val="000000" w:themeColor="text1"/>
        </w:rPr>
        <w:t>yapılacak günlük sorgu üst limitini belirlemeye ve gerekli gördüğü takdirde değiştirmeye Genel Müdürlüğün yetkili olduğunu kabul eder.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4</w:t>
      </w:r>
      <w:r w:rsidR="003F3DC1">
        <w:rPr>
          <w:rStyle w:val="Gl"/>
          <w:color w:val="000000" w:themeColor="text1"/>
        </w:rPr>
        <w:t>-</w:t>
      </w:r>
      <w:r w:rsidRPr="00F52E4D">
        <w:rPr>
          <w:rStyle w:val="Gl"/>
          <w:color w:val="000000" w:themeColor="text1"/>
        </w:rPr>
        <w:t> </w:t>
      </w:r>
      <w:proofErr w:type="spellStart"/>
      <w:r w:rsidR="00274056" w:rsidRPr="00F52E4D">
        <w:rPr>
          <w:color w:val="000000" w:themeColor="text1"/>
        </w:rPr>
        <w:t>TAKPAS’tan</w:t>
      </w:r>
      <w:proofErr w:type="spellEnd"/>
      <w:r w:rsidRPr="00F52E4D">
        <w:rPr>
          <w:color w:val="000000" w:themeColor="text1"/>
        </w:rPr>
        <w:t xml:space="preserve"> yapılan sorgu sayılarının takibi ve olağan dışı kullanım artışlarının nedeni konusunda bilgi talep etmeye, gerek duyulması halinde ilgili mevzuat hükümleri kapsamında denetleme yetkisini kullanmaya Genel Müdürlüğün yetkili olduğunu kabul eder.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t>HUKUKİ SORUMLULUK</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1- </w:t>
      </w:r>
      <w:r w:rsidR="00274056" w:rsidRPr="00F52E4D">
        <w:rPr>
          <w:color w:val="000000" w:themeColor="text1"/>
        </w:rPr>
        <w:t>TAKPAS</w:t>
      </w:r>
      <w:r w:rsidRPr="00F52E4D">
        <w:rPr>
          <w:color w:val="000000" w:themeColor="text1"/>
        </w:rPr>
        <w:t xml:space="preserve"> yoluyla elde edilen verilerin kullanılmasının hukuki sorumluluğu, alıcı kurumlara aittir.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2- </w:t>
      </w:r>
      <w:r w:rsidRPr="00F52E4D">
        <w:rPr>
          <w:color w:val="000000" w:themeColor="text1"/>
        </w:rPr>
        <w:t xml:space="preserve">Alıcı kurum, </w:t>
      </w:r>
      <w:r w:rsidR="00274056" w:rsidRPr="00F52E4D">
        <w:rPr>
          <w:color w:val="000000" w:themeColor="text1"/>
        </w:rPr>
        <w:t>TAKPAS</w:t>
      </w:r>
      <w:r w:rsidRPr="00F52E4D">
        <w:rPr>
          <w:color w:val="000000" w:themeColor="text1"/>
        </w:rPr>
        <w:t xml:space="preserve"> kullanılmasında;</w:t>
      </w:r>
    </w:p>
    <w:p w:rsidR="0025325D" w:rsidRPr="00F52E4D" w:rsidRDefault="0025325D" w:rsidP="0025325D">
      <w:pPr>
        <w:pStyle w:val="NormalWeb"/>
        <w:shd w:val="clear" w:color="auto" w:fill="FFFFFF"/>
        <w:jc w:val="both"/>
        <w:rPr>
          <w:color w:val="000000" w:themeColor="text1"/>
        </w:rPr>
      </w:pPr>
      <w:r w:rsidRPr="00F52E4D">
        <w:rPr>
          <w:color w:val="000000" w:themeColor="text1"/>
        </w:rPr>
        <w:t>a) Anayasanın 20. maddesindeki “Özel Hayatın Gizliliği” ve “Kişisel Verilerin Korunması” hükmünü gözetmeyi,</w:t>
      </w:r>
    </w:p>
    <w:p w:rsidR="0025325D" w:rsidRPr="00F52E4D" w:rsidRDefault="0025325D" w:rsidP="0025325D">
      <w:pPr>
        <w:pStyle w:val="NormalWeb"/>
        <w:shd w:val="clear" w:color="auto" w:fill="FFFFFF"/>
        <w:jc w:val="both"/>
        <w:rPr>
          <w:color w:val="000000" w:themeColor="text1"/>
        </w:rPr>
      </w:pPr>
      <w:r w:rsidRPr="00F52E4D">
        <w:rPr>
          <w:color w:val="000000" w:themeColor="text1"/>
        </w:rPr>
        <w:lastRenderedPageBreak/>
        <w:t xml:space="preserve">b) </w:t>
      </w:r>
      <w:r w:rsidR="00274056" w:rsidRPr="00F52E4D">
        <w:rPr>
          <w:color w:val="000000" w:themeColor="text1"/>
        </w:rPr>
        <w:t xml:space="preserve">T.C. Anayasası, uluslararası sözleşmeler ve diğer mevzuatta yer alan; Devlet sırrına, kişisel verilerin korunmasına, özel hayatın ve soruşturmanın gizliliğine, mahkemelerce verilen gizlilik kararlarına, gizli tanıklığa, </w:t>
      </w:r>
      <w:proofErr w:type="gramStart"/>
      <w:r w:rsidR="00274056" w:rsidRPr="00F52E4D">
        <w:rPr>
          <w:color w:val="000000" w:themeColor="text1"/>
        </w:rPr>
        <w:t>27/12/2007</w:t>
      </w:r>
      <w:proofErr w:type="gramEnd"/>
      <w:r w:rsidR="00274056" w:rsidRPr="00F52E4D">
        <w:rPr>
          <w:color w:val="000000" w:themeColor="text1"/>
        </w:rPr>
        <w:t xml:space="preserve"> tarihli ve 5726 sayılı Tanık Koruma Kanunu ile 12/4/1991 tarihli ve 3713 sayılı Terörle Mücadele Kanunu kapsamında alınan tedbir kararlarına ilişkin </w:t>
      </w:r>
      <w:r w:rsidR="001C6F9C">
        <w:rPr>
          <w:color w:val="000000" w:themeColor="text1"/>
        </w:rPr>
        <w:t>hükümleri</w:t>
      </w:r>
      <w:r w:rsidRPr="00F52E4D">
        <w:rPr>
          <w:color w:val="000000" w:themeColor="text1"/>
        </w:rPr>
        <w:t xml:space="preserve"> gözetmeyi,</w:t>
      </w:r>
    </w:p>
    <w:p w:rsidR="0025325D" w:rsidRPr="00F52E4D" w:rsidRDefault="0025325D" w:rsidP="0025325D">
      <w:pPr>
        <w:pStyle w:val="NormalWeb"/>
        <w:shd w:val="clear" w:color="auto" w:fill="FFFFFF"/>
        <w:jc w:val="both"/>
        <w:rPr>
          <w:color w:val="000000" w:themeColor="text1"/>
        </w:rPr>
      </w:pPr>
      <w:r w:rsidRPr="00F52E4D">
        <w:rPr>
          <w:color w:val="000000" w:themeColor="text1"/>
        </w:rPr>
        <w:t>c) Aldıkları verileri taahhütnamede belirtilen esaslar doğrultusunda ve mevzuatında belirlenen görev ve sorumluluklarının yerine getirilmesi dışında herhangi bir amaçla kullanmayaca</w:t>
      </w:r>
      <w:r w:rsidR="00765B35">
        <w:rPr>
          <w:color w:val="000000" w:themeColor="text1"/>
        </w:rPr>
        <w:t>klarını</w:t>
      </w:r>
      <w:r w:rsidRPr="00F52E4D">
        <w:rPr>
          <w:color w:val="000000" w:themeColor="text1"/>
        </w:rPr>
        <w:t>,</w:t>
      </w:r>
    </w:p>
    <w:p w:rsidR="0025325D" w:rsidRPr="00F52E4D" w:rsidRDefault="003F3DC1" w:rsidP="0025325D">
      <w:pPr>
        <w:pStyle w:val="NormalWeb"/>
        <w:shd w:val="clear" w:color="auto" w:fill="FFFFFF"/>
        <w:jc w:val="both"/>
        <w:rPr>
          <w:color w:val="000000" w:themeColor="text1"/>
        </w:rPr>
      </w:pPr>
      <w:r>
        <w:rPr>
          <w:color w:val="000000" w:themeColor="text1"/>
        </w:rPr>
        <w:t>ç)</w:t>
      </w:r>
      <w:r w:rsidR="0025325D" w:rsidRPr="00F52E4D">
        <w:rPr>
          <w:color w:val="000000" w:themeColor="text1"/>
        </w:rPr>
        <w:t>Elde edilen verilerin bilgilerin hukuka aykırı olarak işlenmesini ve erişilmesini önleyeceğini, bilgilerin muhafazasını sağlamak amacıyla gerekli idari ve teknik tedbirleri alacağını,</w:t>
      </w:r>
    </w:p>
    <w:p w:rsidR="0025325D" w:rsidRPr="00F52E4D" w:rsidRDefault="003F3DC1" w:rsidP="0025325D">
      <w:pPr>
        <w:pStyle w:val="NormalWeb"/>
        <w:shd w:val="clear" w:color="auto" w:fill="FFFFFF"/>
        <w:jc w:val="both"/>
        <w:rPr>
          <w:color w:val="000000" w:themeColor="text1"/>
        </w:rPr>
      </w:pPr>
      <w:r>
        <w:rPr>
          <w:color w:val="000000" w:themeColor="text1"/>
        </w:rPr>
        <w:t>d</w:t>
      </w:r>
      <w:r w:rsidR="0025325D" w:rsidRPr="00F52E4D">
        <w:rPr>
          <w:color w:val="000000" w:themeColor="text1"/>
        </w:rPr>
        <w:t>) Kullanıcılar tarafından edinilen verilerin işlenmesi sırasında, taahhütnamede yer alan idari ve teknik tedbirlerin alınması hususunda sorumlu olduğunu taahhüt eder.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t>ALINMASI GEREKEN İDARİ VE TEKNİK TEDBİRLER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1- </w:t>
      </w:r>
      <w:r w:rsidRPr="00F52E4D">
        <w:rPr>
          <w:color w:val="000000" w:themeColor="text1"/>
        </w:rPr>
        <w:t>Alıcı kurum bilgi güvenliğini sağlamak amacıyla;</w:t>
      </w:r>
    </w:p>
    <w:p w:rsidR="0025325D" w:rsidRPr="00F52E4D" w:rsidRDefault="0025325D" w:rsidP="0025325D">
      <w:pPr>
        <w:pStyle w:val="NormalWeb"/>
        <w:shd w:val="clear" w:color="auto" w:fill="FFFFFF"/>
        <w:jc w:val="both"/>
        <w:rPr>
          <w:color w:val="000000" w:themeColor="text1"/>
        </w:rPr>
      </w:pPr>
      <w:r w:rsidRPr="00F52E4D">
        <w:rPr>
          <w:color w:val="000000" w:themeColor="text1"/>
        </w:rPr>
        <w:t xml:space="preserve">a) </w:t>
      </w:r>
      <w:r w:rsidR="00AC5EA2" w:rsidRPr="00F52E4D">
        <w:rPr>
          <w:color w:val="000000" w:themeColor="text1"/>
        </w:rPr>
        <w:t>TAKPAS</w:t>
      </w:r>
      <w:r w:rsidRPr="00F52E4D">
        <w:rPr>
          <w:color w:val="000000" w:themeColor="text1"/>
        </w:rPr>
        <w:t xml:space="preserve"> erişimi olan bilgisayarlarda lisanslı ve sürekli güncellenen bir anti-virüs yazılımı, </w:t>
      </w:r>
      <w:r w:rsidR="00AC5EA2" w:rsidRPr="00F52E4D">
        <w:rPr>
          <w:color w:val="000000" w:themeColor="text1"/>
        </w:rPr>
        <w:t>TAKPAS</w:t>
      </w:r>
      <w:r w:rsidRPr="00F52E4D">
        <w:rPr>
          <w:color w:val="000000" w:themeColor="text1"/>
        </w:rPr>
        <w:t xml:space="preserve"> erişimi olan bilgisayarlar ile internet arasında ağ tabanlı ve lisanslı bir firewall sistemi ve saldırı tespit ve önleme sistemini (IPS) kullanacağını,</w:t>
      </w:r>
    </w:p>
    <w:p w:rsidR="0025325D" w:rsidRPr="00F52E4D" w:rsidRDefault="0025325D" w:rsidP="0025325D">
      <w:pPr>
        <w:pStyle w:val="NormalWeb"/>
        <w:shd w:val="clear" w:color="auto" w:fill="FFFFFF"/>
        <w:jc w:val="both"/>
        <w:rPr>
          <w:color w:val="000000" w:themeColor="text1"/>
        </w:rPr>
      </w:pPr>
      <w:r w:rsidRPr="00F52E4D">
        <w:rPr>
          <w:color w:val="000000" w:themeColor="text1"/>
        </w:rPr>
        <w:t xml:space="preserve">b) </w:t>
      </w:r>
      <w:proofErr w:type="spellStart"/>
      <w:r w:rsidR="00AC5EA2" w:rsidRPr="00F52E4D">
        <w:rPr>
          <w:color w:val="000000" w:themeColor="text1"/>
        </w:rPr>
        <w:t>TAKPAS’a</w:t>
      </w:r>
      <w:proofErr w:type="spellEnd"/>
      <w:r w:rsidRPr="00F52E4D">
        <w:rPr>
          <w:color w:val="000000" w:themeColor="text1"/>
        </w:rPr>
        <w:t xml:space="preserve"> erişimde kullanacakları yazılım ve donanımlar için ISO 27001 Bilgi Güvenliği Yönetimi Sistemi Standardına uygun bir parola politikası oluşturacağını ve </w:t>
      </w:r>
      <w:proofErr w:type="spellStart"/>
      <w:r w:rsidR="00AC5EA2" w:rsidRPr="00F52E4D">
        <w:rPr>
          <w:color w:val="000000" w:themeColor="text1"/>
        </w:rPr>
        <w:t>TAKPAS’a</w:t>
      </w:r>
      <w:proofErr w:type="spellEnd"/>
      <w:r w:rsidRPr="00F52E4D">
        <w:rPr>
          <w:color w:val="000000" w:themeColor="text1"/>
        </w:rPr>
        <w:t xml:space="preserve"> giriş için mutlaka kullanıcı adı ve bu politikaya uygun şifre kullanılacağını,</w:t>
      </w:r>
    </w:p>
    <w:p w:rsidR="0025325D" w:rsidRPr="00F52E4D" w:rsidRDefault="0025325D" w:rsidP="0025325D">
      <w:pPr>
        <w:pStyle w:val="NormalWeb"/>
        <w:shd w:val="clear" w:color="auto" w:fill="FFFFFF"/>
        <w:jc w:val="both"/>
        <w:rPr>
          <w:color w:val="000000" w:themeColor="text1"/>
        </w:rPr>
      </w:pPr>
      <w:r w:rsidRPr="00F52E4D">
        <w:rPr>
          <w:color w:val="000000" w:themeColor="text1"/>
        </w:rPr>
        <w:t xml:space="preserve">c) </w:t>
      </w:r>
      <w:r w:rsidR="00AC5EA2" w:rsidRPr="00F52E4D">
        <w:rPr>
          <w:color w:val="000000" w:themeColor="text1"/>
        </w:rPr>
        <w:t>TAKPAS</w:t>
      </w:r>
      <w:r w:rsidRPr="00F52E4D">
        <w:rPr>
          <w:color w:val="000000" w:themeColor="text1"/>
        </w:rPr>
        <w:t xml:space="preserve"> kullanıcılarının yetkilendirme işlemini, kullanıcılarının görev ve yetkilerine göre asgari yetki prensibine uygun olarak gerçekleştireceğini,</w:t>
      </w:r>
    </w:p>
    <w:p w:rsidR="0025325D" w:rsidRPr="00F52E4D" w:rsidRDefault="003F3DC1" w:rsidP="0025325D">
      <w:pPr>
        <w:pStyle w:val="NormalWeb"/>
        <w:shd w:val="clear" w:color="auto" w:fill="FFFFFF"/>
        <w:jc w:val="both"/>
        <w:rPr>
          <w:color w:val="000000" w:themeColor="text1"/>
        </w:rPr>
      </w:pPr>
      <w:r>
        <w:rPr>
          <w:color w:val="000000" w:themeColor="text1"/>
        </w:rPr>
        <w:t>ç</w:t>
      </w:r>
      <w:r w:rsidR="0025325D" w:rsidRPr="00F52E4D">
        <w:rPr>
          <w:color w:val="000000" w:themeColor="text1"/>
        </w:rPr>
        <w:t xml:space="preserve">) </w:t>
      </w:r>
      <w:proofErr w:type="spellStart"/>
      <w:r w:rsidR="00AC5EA2" w:rsidRPr="00F52E4D">
        <w:rPr>
          <w:color w:val="000000" w:themeColor="text1"/>
        </w:rPr>
        <w:t>TAKPAS’ın</w:t>
      </w:r>
      <w:proofErr w:type="spellEnd"/>
      <w:r w:rsidR="0025325D" w:rsidRPr="00F52E4D">
        <w:rPr>
          <w:color w:val="000000" w:themeColor="text1"/>
        </w:rPr>
        <w:t xml:space="preserve"> kullanılacağı bilgisayar sayısını, </w:t>
      </w:r>
      <w:r w:rsidR="00AC5EA2" w:rsidRPr="00F52E4D">
        <w:rPr>
          <w:color w:val="000000" w:themeColor="text1"/>
        </w:rPr>
        <w:t>TAKPAS</w:t>
      </w:r>
      <w:r w:rsidR="0025325D" w:rsidRPr="00F52E4D">
        <w:rPr>
          <w:color w:val="000000" w:themeColor="text1"/>
        </w:rPr>
        <w:t xml:space="preserve"> kullanıcılarının sayısını ve bu kullanıcılarına ilişkin bilgilerin kayıtlarını güncel olarak tutacağını ve talep edildiğinde Genel Müdürlüğe bildireceğini,</w:t>
      </w:r>
    </w:p>
    <w:p w:rsidR="0025325D" w:rsidRPr="00F52E4D" w:rsidRDefault="003F3DC1" w:rsidP="0025325D">
      <w:pPr>
        <w:pStyle w:val="NormalWeb"/>
        <w:shd w:val="clear" w:color="auto" w:fill="FFFFFF"/>
        <w:jc w:val="both"/>
        <w:rPr>
          <w:color w:val="000000" w:themeColor="text1"/>
        </w:rPr>
      </w:pPr>
      <w:r>
        <w:rPr>
          <w:color w:val="000000" w:themeColor="text1"/>
        </w:rPr>
        <w:t>d</w:t>
      </w:r>
      <w:r w:rsidR="00AC5EA2" w:rsidRPr="00F52E4D">
        <w:rPr>
          <w:color w:val="000000" w:themeColor="text1"/>
        </w:rPr>
        <w:t xml:space="preserve">) </w:t>
      </w:r>
      <w:proofErr w:type="spellStart"/>
      <w:r w:rsidR="00AC5EA2" w:rsidRPr="00F52E4D">
        <w:rPr>
          <w:color w:val="000000" w:themeColor="text1"/>
        </w:rPr>
        <w:t>TAKPAS’tan</w:t>
      </w:r>
      <w:proofErr w:type="spellEnd"/>
      <w:r w:rsidR="00AC5EA2" w:rsidRPr="00F52E4D">
        <w:rPr>
          <w:color w:val="000000" w:themeColor="text1"/>
        </w:rPr>
        <w:t xml:space="preserve"> </w:t>
      </w:r>
      <w:r w:rsidR="0025325D" w:rsidRPr="00F52E4D">
        <w:rPr>
          <w:color w:val="000000" w:themeColor="text1"/>
        </w:rPr>
        <w:t>elde edilen kişisel bilgilerin kendi iş ve işlemlerini gerçekleştirmek üzere kurum sistemlerine kayıt edilmesinin zorunlu olması halinde, gerekli güvenlik tedbirlerini alacağını ve bu verilerin güncelliğini sağlayacağını,</w:t>
      </w:r>
    </w:p>
    <w:p w:rsidR="0025325D" w:rsidRPr="00F52E4D" w:rsidRDefault="003F3DC1" w:rsidP="0025325D">
      <w:pPr>
        <w:pStyle w:val="NormalWeb"/>
        <w:shd w:val="clear" w:color="auto" w:fill="FFFFFF"/>
        <w:jc w:val="both"/>
        <w:rPr>
          <w:color w:val="000000" w:themeColor="text1"/>
        </w:rPr>
      </w:pPr>
      <w:r>
        <w:rPr>
          <w:color w:val="000000" w:themeColor="text1"/>
        </w:rPr>
        <w:t>e</w:t>
      </w:r>
      <w:r w:rsidR="0025325D" w:rsidRPr="00F52E4D">
        <w:rPr>
          <w:color w:val="000000" w:themeColor="text1"/>
        </w:rPr>
        <w:t xml:space="preserve">) Elde edilen verilerin, işlenmesini gerektiren sebeplerin ortadan kalkması sonrasında, </w:t>
      </w:r>
      <w:proofErr w:type="gramStart"/>
      <w:r w:rsidR="0025325D" w:rsidRPr="00F52E4D">
        <w:rPr>
          <w:color w:val="000000" w:themeColor="text1"/>
        </w:rPr>
        <w:t>28/10/2017</w:t>
      </w:r>
      <w:proofErr w:type="gramEnd"/>
      <w:r w:rsidR="0025325D" w:rsidRPr="00F52E4D">
        <w:rPr>
          <w:color w:val="000000" w:themeColor="text1"/>
        </w:rPr>
        <w:t xml:space="preserve"> tarihli ve 30224 sayılı Resmî Gazete’de yayımlanan Kişisel Verilerin Silinmesi, Yok Edilmesi veya Anonim Hale Getirilmesi Hakkında Yönetmelik hükümleri kapsamında sileceğini veya yok edeceğini taahhüt eder.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2- </w:t>
      </w:r>
      <w:r w:rsidRPr="00F52E4D">
        <w:rPr>
          <w:color w:val="000000" w:themeColor="text1"/>
        </w:rPr>
        <w:t xml:space="preserve">Elde ettiği verilerin, gizliliği ve güvenliğinin tehlikeye düştüğünün tespit edilmesi halinde, </w:t>
      </w:r>
      <w:r w:rsidR="00AC5EA2" w:rsidRPr="00F52E4D">
        <w:rPr>
          <w:color w:val="000000" w:themeColor="text1"/>
        </w:rPr>
        <w:t>TAKPAS</w:t>
      </w:r>
      <w:r w:rsidRPr="00F52E4D">
        <w:rPr>
          <w:color w:val="000000" w:themeColor="text1"/>
        </w:rPr>
        <w:t xml:space="preserve"> erişim yetkisi</w:t>
      </w:r>
      <w:r w:rsidR="00AC5EA2" w:rsidRPr="00F52E4D">
        <w:rPr>
          <w:color w:val="000000" w:themeColor="text1"/>
        </w:rPr>
        <w:t>nin</w:t>
      </w:r>
      <w:r w:rsidRPr="00F52E4D">
        <w:rPr>
          <w:color w:val="000000" w:themeColor="text1"/>
        </w:rPr>
        <w:t xml:space="preserve"> askıya alınacağını ve taahhütnamenin tek taraflı olarak iptal edilebileceğini, gerekli tedbirlerin alınması ve bu tedbirlerin Genel Müdürlükçe uygun görülmesi halinde </w:t>
      </w:r>
      <w:proofErr w:type="spellStart"/>
      <w:r w:rsidR="00AC5EA2" w:rsidRPr="00F52E4D">
        <w:rPr>
          <w:color w:val="000000" w:themeColor="text1"/>
        </w:rPr>
        <w:t>TAKPAS’a</w:t>
      </w:r>
      <w:proofErr w:type="spellEnd"/>
      <w:r w:rsidRPr="00F52E4D">
        <w:rPr>
          <w:color w:val="000000" w:themeColor="text1"/>
        </w:rPr>
        <w:t xml:space="preserve"> erişimin yeniden sağlanabileceğini kabul eder.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lastRenderedPageBreak/>
        <w:t>DİĞER HUSUSLAR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rPr>
        <w:t>1</w:t>
      </w:r>
      <w:r w:rsidR="003F3DC1">
        <w:rPr>
          <w:rStyle w:val="Gl"/>
          <w:color w:val="000000" w:themeColor="text1"/>
        </w:rPr>
        <w:t>-</w:t>
      </w:r>
      <w:r w:rsidRPr="00F52E4D">
        <w:rPr>
          <w:rStyle w:val="Gl"/>
          <w:color w:val="000000" w:themeColor="text1"/>
        </w:rPr>
        <w:t> </w:t>
      </w:r>
      <w:r w:rsidRPr="00F52E4D">
        <w:rPr>
          <w:color w:val="000000" w:themeColor="text1"/>
        </w:rPr>
        <w:t>Alıcı kurum;</w:t>
      </w:r>
    </w:p>
    <w:p w:rsidR="0025325D" w:rsidRPr="00F52E4D" w:rsidRDefault="0025325D" w:rsidP="0025325D">
      <w:pPr>
        <w:pStyle w:val="NormalWeb"/>
        <w:shd w:val="clear" w:color="auto" w:fill="FFFFFF"/>
        <w:jc w:val="both"/>
        <w:rPr>
          <w:color w:val="000000" w:themeColor="text1"/>
        </w:rPr>
      </w:pPr>
      <w:r w:rsidRPr="00F52E4D">
        <w:rPr>
          <w:color w:val="000000" w:themeColor="text1"/>
        </w:rPr>
        <w:t xml:space="preserve">a) Bu taahhütname hükümleri çerçevesinde </w:t>
      </w:r>
      <w:proofErr w:type="spellStart"/>
      <w:r w:rsidR="00AC5EA2" w:rsidRPr="00F52E4D">
        <w:rPr>
          <w:color w:val="000000" w:themeColor="text1"/>
        </w:rPr>
        <w:t>TAKPAS’tan</w:t>
      </w:r>
      <w:proofErr w:type="spellEnd"/>
      <w:r w:rsidRPr="00F52E4D">
        <w:rPr>
          <w:color w:val="000000" w:themeColor="text1"/>
        </w:rPr>
        <w:t xml:space="preserve"> aldığı servislerin listesine </w:t>
      </w:r>
      <w:r w:rsidR="00AC5EA2" w:rsidRPr="00F52E4D">
        <w:rPr>
          <w:color w:val="000000" w:themeColor="text1"/>
        </w:rPr>
        <w:t>TAKPAS</w:t>
      </w:r>
      <w:r w:rsidRPr="00F52E4D">
        <w:rPr>
          <w:color w:val="000000" w:themeColor="text1"/>
        </w:rPr>
        <w:t xml:space="preserve"> erişim </w:t>
      </w:r>
      <w:proofErr w:type="spellStart"/>
      <w:r w:rsidRPr="00F52E4D">
        <w:rPr>
          <w:color w:val="000000" w:themeColor="text1"/>
        </w:rPr>
        <w:t>portalından</w:t>
      </w:r>
      <w:proofErr w:type="spellEnd"/>
      <w:r w:rsidRPr="00F52E4D">
        <w:rPr>
          <w:color w:val="000000" w:themeColor="text1"/>
        </w:rPr>
        <w:t xml:space="preserve"> giriş yaparak ulaşabileceğini,</w:t>
      </w:r>
    </w:p>
    <w:p w:rsidR="0025325D" w:rsidRPr="00F52E4D" w:rsidRDefault="0033167C" w:rsidP="0025325D">
      <w:pPr>
        <w:pStyle w:val="NormalWeb"/>
        <w:shd w:val="clear" w:color="auto" w:fill="FFFFFF"/>
        <w:jc w:val="both"/>
        <w:rPr>
          <w:color w:val="000000" w:themeColor="text1"/>
        </w:rPr>
      </w:pPr>
      <w:r>
        <w:rPr>
          <w:color w:val="000000" w:themeColor="text1"/>
        </w:rPr>
        <w:t>b</w:t>
      </w:r>
      <w:r w:rsidR="0025325D" w:rsidRPr="00F52E4D">
        <w:rPr>
          <w:color w:val="000000" w:themeColor="text1"/>
        </w:rPr>
        <w:t>) İlgili mevzuat ve bu taahhütname ile belirlenen esaslara uymaması halinde Genel Müdürlüğün, herhangi bir tebligata gerek olmaksızın Taahhütnameyi tek taraflı olarak feshedilebileceğini,</w:t>
      </w:r>
    </w:p>
    <w:p w:rsidR="0025325D" w:rsidRPr="00F52E4D" w:rsidRDefault="0033167C" w:rsidP="0025325D">
      <w:pPr>
        <w:pStyle w:val="NormalWeb"/>
        <w:shd w:val="clear" w:color="auto" w:fill="FFFFFF"/>
        <w:jc w:val="both"/>
        <w:rPr>
          <w:color w:val="000000" w:themeColor="text1"/>
        </w:rPr>
      </w:pPr>
      <w:r>
        <w:rPr>
          <w:color w:val="000000" w:themeColor="text1"/>
        </w:rPr>
        <w:t>c</w:t>
      </w:r>
      <w:r w:rsidR="0025325D" w:rsidRPr="00F52E4D">
        <w:rPr>
          <w:color w:val="000000" w:themeColor="text1"/>
        </w:rPr>
        <w:t>) Genel Müdürlüğün uygun ve gerekli gördüğü hallerde taahhütname hükümlerinde değişikliğe gidilebileceğini ve bu durumda taahhütnamenin yenilenebileceğini kabul eder.</w:t>
      </w:r>
    </w:p>
    <w:p w:rsidR="0025325D" w:rsidRPr="00F52E4D" w:rsidRDefault="0025325D" w:rsidP="0025325D">
      <w:pPr>
        <w:pStyle w:val="NormalWeb"/>
        <w:shd w:val="clear" w:color="auto" w:fill="FFFFFF"/>
        <w:jc w:val="both"/>
        <w:rPr>
          <w:color w:val="000000" w:themeColor="text1"/>
        </w:rPr>
      </w:pPr>
      <w:r w:rsidRPr="00F52E4D">
        <w:rPr>
          <w:rStyle w:val="Gl"/>
          <w:color w:val="000000" w:themeColor="text1"/>
          <w:u w:val="single"/>
        </w:rPr>
        <w:t>KATILMA PAYI (5018 sayılı Kanuna tabi olmayanlar için uygulanır)</w:t>
      </w:r>
    </w:p>
    <w:p w:rsidR="0025325D" w:rsidRPr="00F52E4D" w:rsidRDefault="003F3DC1" w:rsidP="0025325D">
      <w:pPr>
        <w:pStyle w:val="NormalWeb"/>
        <w:shd w:val="clear" w:color="auto" w:fill="FFFFFF"/>
        <w:jc w:val="both"/>
        <w:rPr>
          <w:color w:val="000000" w:themeColor="text1"/>
        </w:rPr>
      </w:pPr>
      <w:r>
        <w:rPr>
          <w:rStyle w:val="Gl"/>
          <w:color w:val="000000" w:themeColor="text1"/>
        </w:rPr>
        <w:t>1-</w:t>
      </w:r>
      <w:r w:rsidR="0025325D" w:rsidRPr="00F52E4D">
        <w:rPr>
          <w:rStyle w:val="Gl"/>
          <w:color w:val="000000" w:themeColor="text1"/>
        </w:rPr>
        <w:t> </w:t>
      </w:r>
      <w:proofErr w:type="spellStart"/>
      <w:r w:rsidR="008C005E" w:rsidRPr="00F52E4D">
        <w:rPr>
          <w:color w:val="000000" w:themeColor="text1"/>
        </w:rPr>
        <w:t>TAKPAS’tan</w:t>
      </w:r>
      <w:proofErr w:type="spellEnd"/>
      <w:r w:rsidR="0025325D" w:rsidRPr="00F52E4D">
        <w:rPr>
          <w:color w:val="000000" w:themeColor="text1"/>
        </w:rPr>
        <w:t xml:space="preserve"> alınan hizmetler karşılığında, </w:t>
      </w:r>
      <w:proofErr w:type="gramStart"/>
      <w:r w:rsidR="008C005E" w:rsidRPr="00F52E4D">
        <w:rPr>
          <w:color w:val="000000" w:themeColor="text1"/>
        </w:rPr>
        <w:t>8/1/2002</w:t>
      </w:r>
      <w:proofErr w:type="gramEnd"/>
      <w:r w:rsidR="008C005E" w:rsidRPr="00F52E4D">
        <w:rPr>
          <w:color w:val="000000" w:themeColor="text1"/>
        </w:rPr>
        <w:t xml:space="preserve"> tarihli ve 4736 sayılı Kamu Kurum ve Kuruluşlarının Ürettikleri Mal ve Hizmet Tarifeleri ile Bazı Kanunlarda Değişiklik Yapılması Hakkında Kanun </w:t>
      </w:r>
      <w:r w:rsidR="00F82369">
        <w:rPr>
          <w:color w:val="000000" w:themeColor="text1"/>
        </w:rPr>
        <w:t xml:space="preserve">ve </w:t>
      </w:r>
      <w:r w:rsidR="0024485D" w:rsidRPr="00F52E4D">
        <w:rPr>
          <w:color w:val="000000" w:themeColor="text1"/>
        </w:rPr>
        <w:t xml:space="preserve">4 sayılı Cumhurbaşkanlığı </w:t>
      </w:r>
      <w:hyperlink r:id="rId9" w:anchor="480">
        <w:r w:rsidR="0024485D" w:rsidRPr="00F52E4D">
          <w:rPr>
            <w:color w:val="000000" w:themeColor="text1"/>
          </w:rPr>
          <w:t xml:space="preserve">Kararnamesinin </w:t>
        </w:r>
      </w:hyperlink>
      <w:r w:rsidR="0024485D" w:rsidRPr="00F52E4D">
        <w:rPr>
          <w:color w:val="000000" w:themeColor="text1"/>
        </w:rPr>
        <w:t xml:space="preserve"> 487 </w:t>
      </w:r>
      <w:proofErr w:type="spellStart"/>
      <w:r w:rsidR="0024485D" w:rsidRPr="00F52E4D">
        <w:rPr>
          <w:color w:val="000000" w:themeColor="text1"/>
        </w:rPr>
        <w:t>nci</w:t>
      </w:r>
      <w:proofErr w:type="spellEnd"/>
      <w:r w:rsidR="0024485D" w:rsidRPr="00F52E4D">
        <w:rPr>
          <w:color w:val="000000" w:themeColor="text1"/>
        </w:rPr>
        <w:t xml:space="preserve"> maddesi</w:t>
      </w:r>
      <w:r>
        <w:rPr>
          <w:color w:val="000000" w:themeColor="text1"/>
        </w:rPr>
        <w:t xml:space="preserve"> ve ek (I) sayılı Tarife Cetveli</w:t>
      </w:r>
      <w:r w:rsidR="0024485D" w:rsidRPr="00F52E4D">
        <w:rPr>
          <w:color w:val="000000" w:themeColor="text1"/>
        </w:rPr>
        <w:t xml:space="preserve"> </w:t>
      </w:r>
      <w:r w:rsidR="008C005E" w:rsidRPr="00F52E4D">
        <w:rPr>
          <w:color w:val="000000" w:themeColor="text1"/>
        </w:rPr>
        <w:t>uyarınca döner sermaye hizmet</w:t>
      </w:r>
      <w:r w:rsidR="008C005E" w:rsidRPr="001C6F9C">
        <w:rPr>
          <w:color w:val="FF0000"/>
        </w:rPr>
        <w:t xml:space="preserve"> </w:t>
      </w:r>
      <w:r w:rsidR="001C6F9C" w:rsidRPr="00F82369">
        <w:t xml:space="preserve">bedeli </w:t>
      </w:r>
      <w:r w:rsidR="0025325D" w:rsidRPr="00F52E4D">
        <w:rPr>
          <w:color w:val="000000" w:themeColor="text1"/>
        </w:rPr>
        <w:t xml:space="preserve">alınacağını, </w:t>
      </w:r>
      <w:r w:rsidR="008C005E" w:rsidRPr="00F52E4D">
        <w:rPr>
          <w:color w:val="000000" w:themeColor="text1"/>
        </w:rPr>
        <w:t xml:space="preserve">bu </w:t>
      </w:r>
      <w:r w:rsidR="0025325D" w:rsidRPr="00F52E4D">
        <w:rPr>
          <w:color w:val="000000" w:themeColor="text1"/>
        </w:rPr>
        <w:t xml:space="preserve">katılma payının </w:t>
      </w:r>
      <w:r w:rsidR="008C005E" w:rsidRPr="00F52E4D">
        <w:rPr>
          <w:color w:val="000000" w:themeColor="text1"/>
        </w:rPr>
        <w:t xml:space="preserve">usul ve esaslarının protokol ile belirleneceğini </w:t>
      </w:r>
      <w:r w:rsidR="0025325D" w:rsidRPr="00F52E4D">
        <w:rPr>
          <w:color w:val="000000" w:themeColor="text1"/>
        </w:rPr>
        <w:t xml:space="preserve">ve </w:t>
      </w:r>
      <w:r w:rsidR="008C005E" w:rsidRPr="00F52E4D">
        <w:rPr>
          <w:color w:val="000000" w:themeColor="text1"/>
        </w:rPr>
        <w:t>k</w:t>
      </w:r>
      <w:r w:rsidR="0025325D" w:rsidRPr="00F52E4D">
        <w:rPr>
          <w:color w:val="000000" w:themeColor="text1"/>
        </w:rPr>
        <w:t xml:space="preserve">atılma payının süresi içerisinde ödenmemesi halinde </w:t>
      </w:r>
      <w:r w:rsidR="008C005E" w:rsidRPr="00F52E4D">
        <w:rPr>
          <w:color w:val="000000" w:themeColor="text1"/>
        </w:rPr>
        <w:t>TAKPAS</w:t>
      </w:r>
      <w:r w:rsidR="0025325D" w:rsidRPr="00F52E4D">
        <w:rPr>
          <w:color w:val="000000" w:themeColor="text1"/>
        </w:rPr>
        <w:t xml:space="preserve"> bağlantısının kesileceğini kabul eder.</w:t>
      </w:r>
    </w:p>
    <w:p w:rsidR="00CA710C" w:rsidRPr="00F52E4D" w:rsidRDefault="00CA710C">
      <w:pPr>
        <w:rPr>
          <w:rFonts w:ascii="Times New Roman" w:hAnsi="Times New Roman" w:cs="Times New Roman"/>
          <w:color w:val="000000" w:themeColor="text1"/>
        </w:rPr>
      </w:pPr>
    </w:p>
    <w:p w:rsidR="009D5EF9" w:rsidRPr="00F52E4D" w:rsidRDefault="00695B9A" w:rsidP="00695B9A">
      <w:pPr>
        <w:ind w:left="5387"/>
        <w:jc w:val="center"/>
        <w:rPr>
          <w:rFonts w:ascii="Times New Roman" w:hAnsi="Times New Roman" w:cs="Times New Roman"/>
          <w:color w:val="000000" w:themeColor="text1"/>
        </w:rPr>
      </w:pPr>
      <w:proofErr w:type="gramStart"/>
      <w:r w:rsidRPr="00F52E4D">
        <w:rPr>
          <w:rFonts w:ascii="Times New Roman" w:hAnsi="Times New Roman" w:cs="Times New Roman"/>
          <w:color w:val="000000" w:themeColor="text1"/>
        </w:rPr>
        <w:t>….</w:t>
      </w:r>
      <w:proofErr w:type="gramEnd"/>
      <w:r w:rsidRPr="00F52E4D">
        <w:rPr>
          <w:rFonts w:ascii="Times New Roman" w:hAnsi="Times New Roman" w:cs="Times New Roman"/>
          <w:color w:val="000000" w:themeColor="text1"/>
        </w:rPr>
        <w:t>/…../……</w:t>
      </w:r>
    </w:p>
    <w:p w:rsidR="00695B9A" w:rsidRPr="00F52E4D" w:rsidRDefault="00695B9A" w:rsidP="00695B9A">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Kurum Adı</w:t>
      </w:r>
    </w:p>
    <w:p w:rsidR="00695B9A" w:rsidRPr="00F52E4D" w:rsidRDefault="00695B9A" w:rsidP="00695B9A">
      <w:pPr>
        <w:ind w:left="5387"/>
        <w:jc w:val="center"/>
        <w:rPr>
          <w:rFonts w:ascii="Times New Roman" w:hAnsi="Times New Roman" w:cs="Times New Roman"/>
          <w:b/>
          <w:color w:val="000000" w:themeColor="text1"/>
        </w:rPr>
      </w:pPr>
      <w:proofErr w:type="gramStart"/>
      <w:r w:rsidRPr="00F52E4D">
        <w:rPr>
          <w:rFonts w:ascii="Times New Roman" w:hAnsi="Times New Roman" w:cs="Times New Roman"/>
          <w:b/>
          <w:color w:val="000000" w:themeColor="text1"/>
        </w:rPr>
        <w:t>adına</w:t>
      </w:r>
      <w:proofErr w:type="gramEnd"/>
    </w:p>
    <w:p w:rsidR="00695B9A" w:rsidRPr="00F52E4D" w:rsidRDefault="00695B9A" w:rsidP="00695B9A">
      <w:pPr>
        <w:ind w:left="5387"/>
        <w:jc w:val="center"/>
        <w:rPr>
          <w:rFonts w:ascii="Times New Roman" w:hAnsi="Times New Roman" w:cs="Times New Roman"/>
          <w:b/>
          <w:color w:val="000000" w:themeColor="text1"/>
        </w:rPr>
      </w:pPr>
    </w:p>
    <w:p w:rsidR="00695B9A" w:rsidRPr="00F52E4D" w:rsidRDefault="00695B9A" w:rsidP="00695B9A">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 xml:space="preserve">Ad, </w:t>
      </w:r>
      <w:proofErr w:type="spellStart"/>
      <w:r w:rsidRPr="00F52E4D">
        <w:rPr>
          <w:rFonts w:ascii="Times New Roman" w:hAnsi="Times New Roman" w:cs="Times New Roman"/>
          <w:b/>
          <w:color w:val="000000" w:themeColor="text1"/>
        </w:rPr>
        <w:t>Soyad</w:t>
      </w:r>
      <w:proofErr w:type="spellEnd"/>
    </w:p>
    <w:p w:rsidR="00695B9A" w:rsidRPr="00F52E4D" w:rsidRDefault="00695B9A" w:rsidP="00695B9A">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Unvan</w:t>
      </w:r>
    </w:p>
    <w:p w:rsidR="00695B9A" w:rsidRPr="00F52E4D" w:rsidRDefault="00695B9A" w:rsidP="00695B9A">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İmza</w:t>
      </w:r>
    </w:p>
    <w:p w:rsidR="009D5EF9" w:rsidRPr="00F52E4D" w:rsidRDefault="009D5EF9">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6E4B99" w:rsidRPr="00F52E4D" w:rsidRDefault="006E4B99">
      <w:pPr>
        <w:rPr>
          <w:rFonts w:ascii="Times New Roman" w:hAnsi="Times New Roman" w:cs="Times New Roman"/>
          <w:color w:val="000000" w:themeColor="text1"/>
        </w:rPr>
      </w:pPr>
    </w:p>
    <w:p w:rsidR="006E4B99" w:rsidRPr="00F52E4D" w:rsidRDefault="006E4B99">
      <w:pPr>
        <w:rPr>
          <w:rFonts w:ascii="Times New Roman" w:hAnsi="Times New Roman" w:cs="Times New Roman"/>
          <w:color w:val="000000" w:themeColor="text1"/>
        </w:rPr>
      </w:pPr>
    </w:p>
    <w:p w:rsidR="006E4B99" w:rsidRPr="00F52E4D" w:rsidRDefault="006E4B99">
      <w:pPr>
        <w:rPr>
          <w:rFonts w:ascii="Times New Roman" w:hAnsi="Times New Roman" w:cs="Times New Roman"/>
          <w:color w:val="000000" w:themeColor="text1"/>
        </w:rPr>
      </w:pPr>
    </w:p>
    <w:p w:rsidR="006E4B99" w:rsidRPr="00F52E4D" w:rsidRDefault="006E4B99">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p w:rsidR="008C005E" w:rsidRPr="00F52E4D" w:rsidRDefault="008C005E">
      <w:pPr>
        <w:rPr>
          <w:rFonts w:ascii="Times New Roman" w:hAnsi="Times New Roman" w:cs="Times New Roman"/>
          <w:color w:val="000000" w:themeColor="text1"/>
        </w:rPr>
      </w:pPr>
    </w:p>
    <w:sectPr w:rsidR="008C005E" w:rsidRPr="00F52E4D" w:rsidSect="00C53D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04C93"/>
    <w:multiLevelType w:val="hybridMultilevel"/>
    <w:tmpl w:val="B8B81E14"/>
    <w:lvl w:ilvl="0" w:tplc="5ADE6988">
      <w:start w:val="2"/>
      <w:numFmt w:val="decimal"/>
      <w:lvlText w:val="(%1)"/>
      <w:lvlJc w:val="left"/>
      <w:pPr>
        <w:ind w:left="256" w:hanging="348"/>
      </w:pPr>
      <w:rPr>
        <w:rFonts w:ascii="Times New Roman" w:eastAsia="Times New Roman" w:hAnsi="Times New Roman" w:cs="Times New Roman" w:hint="default"/>
        <w:w w:val="99"/>
        <w:sz w:val="24"/>
        <w:szCs w:val="24"/>
        <w:lang w:val="tr-TR" w:eastAsia="en-US" w:bidi="ar-SA"/>
      </w:rPr>
    </w:lvl>
    <w:lvl w:ilvl="1" w:tplc="2480AAD6">
      <w:numFmt w:val="bullet"/>
      <w:lvlText w:val="•"/>
      <w:lvlJc w:val="left"/>
      <w:pPr>
        <w:ind w:left="1178" w:hanging="348"/>
      </w:pPr>
      <w:rPr>
        <w:rFonts w:hint="default"/>
        <w:lang w:val="tr-TR" w:eastAsia="en-US" w:bidi="ar-SA"/>
      </w:rPr>
    </w:lvl>
    <w:lvl w:ilvl="2" w:tplc="7D9C5E6A">
      <w:numFmt w:val="bullet"/>
      <w:lvlText w:val="•"/>
      <w:lvlJc w:val="left"/>
      <w:pPr>
        <w:ind w:left="2097" w:hanging="348"/>
      </w:pPr>
      <w:rPr>
        <w:rFonts w:hint="default"/>
        <w:lang w:val="tr-TR" w:eastAsia="en-US" w:bidi="ar-SA"/>
      </w:rPr>
    </w:lvl>
    <w:lvl w:ilvl="3" w:tplc="99887816">
      <w:numFmt w:val="bullet"/>
      <w:lvlText w:val="•"/>
      <w:lvlJc w:val="left"/>
      <w:pPr>
        <w:ind w:left="3015" w:hanging="348"/>
      </w:pPr>
      <w:rPr>
        <w:rFonts w:hint="default"/>
        <w:lang w:val="tr-TR" w:eastAsia="en-US" w:bidi="ar-SA"/>
      </w:rPr>
    </w:lvl>
    <w:lvl w:ilvl="4" w:tplc="690C48AE">
      <w:numFmt w:val="bullet"/>
      <w:lvlText w:val="•"/>
      <w:lvlJc w:val="left"/>
      <w:pPr>
        <w:ind w:left="3934" w:hanging="348"/>
      </w:pPr>
      <w:rPr>
        <w:rFonts w:hint="default"/>
        <w:lang w:val="tr-TR" w:eastAsia="en-US" w:bidi="ar-SA"/>
      </w:rPr>
    </w:lvl>
    <w:lvl w:ilvl="5" w:tplc="BAB68D26">
      <w:numFmt w:val="bullet"/>
      <w:lvlText w:val="•"/>
      <w:lvlJc w:val="left"/>
      <w:pPr>
        <w:ind w:left="4853" w:hanging="348"/>
      </w:pPr>
      <w:rPr>
        <w:rFonts w:hint="default"/>
        <w:lang w:val="tr-TR" w:eastAsia="en-US" w:bidi="ar-SA"/>
      </w:rPr>
    </w:lvl>
    <w:lvl w:ilvl="6" w:tplc="5CDCB830">
      <w:numFmt w:val="bullet"/>
      <w:lvlText w:val="•"/>
      <w:lvlJc w:val="left"/>
      <w:pPr>
        <w:ind w:left="5771" w:hanging="348"/>
      </w:pPr>
      <w:rPr>
        <w:rFonts w:hint="default"/>
        <w:lang w:val="tr-TR" w:eastAsia="en-US" w:bidi="ar-SA"/>
      </w:rPr>
    </w:lvl>
    <w:lvl w:ilvl="7" w:tplc="977841C6">
      <w:numFmt w:val="bullet"/>
      <w:lvlText w:val="•"/>
      <w:lvlJc w:val="left"/>
      <w:pPr>
        <w:ind w:left="6690" w:hanging="348"/>
      </w:pPr>
      <w:rPr>
        <w:rFonts w:hint="default"/>
        <w:lang w:val="tr-TR" w:eastAsia="en-US" w:bidi="ar-SA"/>
      </w:rPr>
    </w:lvl>
    <w:lvl w:ilvl="8" w:tplc="AC6898CE">
      <w:numFmt w:val="bullet"/>
      <w:lvlText w:val="•"/>
      <w:lvlJc w:val="left"/>
      <w:pPr>
        <w:ind w:left="7609" w:hanging="348"/>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5325D"/>
    <w:rsid w:val="00047986"/>
    <w:rsid w:val="00083BE0"/>
    <w:rsid w:val="0010516D"/>
    <w:rsid w:val="00163C50"/>
    <w:rsid w:val="001C6F9C"/>
    <w:rsid w:val="002054FB"/>
    <w:rsid w:val="0024485D"/>
    <w:rsid w:val="0025325D"/>
    <w:rsid w:val="002709DF"/>
    <w:rsid w:val="00274056"/>
    <w:rsid w:val="002861D4"/>
    <w:rsid w:val="0033167C"/>
    <w:rsid w:val="003B74F6"/>
    <w:rsid w:val="003F3DC1"/>
    <w:rsid w:val="00490C8B"/>
    <w:rsid w:val="004B51F6"/>
    <w:rsid w:val="004F444D"/>
    <w:rsid w:val="00577998"/>
    <w:rsid w:val="00625D55"/>
    <w:rsid w:val="00695B9A"/>
    <w:rsid w:val="006E4B99"/>
    <w:rsid w:val="00765B35"/>
    <w:rsid w:val="0079761B"/>
    <w:rsid w:val="0082350D"/>
    <w:rsid w:val="00842474"/>
    <w:rsid w:val="00856465"/>
    <w:rsid w:val="00862C81"/>
    <w:rsid w:val="008C005E"/>
    <w:rsid w:val="008E5369"/>
    <w:rsid w:val="009407BB"/>
    <w:rsid w:val="009B7E85"/>
    <w:rsid w:val="009D5EF9"/>
    <w:rsid w:val="009D78F2"/>
    <w:rsid w:val="00AC5EA2"/>
    <w:rsid w:val="00B0625E"/>
    <w:rsid w:val="00B16D62"/>
    <w:rsid w:val="00B94188"/>
    <w:rsid w:val="00C23EB1"/>
    <w:rsid w:val="00C45442"/>
    <w:rsid w:val="00C53D90"/>
    <w:rsid w:val="00CA710C"/>
    <w:rsid w:val="00CC2AEC"/>
    <w:rsid w:val="00DA28B1"/>
    <w:rsid w:val="00DF0931"/>
    <w:rsid w:val="00E52E74"/>
    <w:rsid w:val="00E6038E"/>
    <w:rsid w:val="00F52E4D"/>
    <w:rsid w:val="00F823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325D"/>
    <w:pPr>
      <w:spacing w:before="100" w:beforeAutospacing="1" w:after="100" w:afterAutospacing="1"/>
    </w:pPr>
    <w:rPr>
      <w:rFonts w:ascii="Times New Roman" w:eastAsia="Times New Roman" w:hAnsi="Times New Roman" w:cs="Times New Roman"/>
      <w:lang w:eastAsia="tr-TR"/>
    </w:rPr>
  </w:style>
  <w:style w:type="character" w:customStyle="1" w:styleId="bullets-icon">
    <w:name w:val="bullets-icon"/>
    <w:basedOn w:val="VarsaylanParagrafYazTipi"/>
    <w:rsid w:val="0025325D"/>
  </w:style>
  <w:style w:type="character" w:styleId="Gl">
    <w:name w:val="Strong"/>
    <w:basedOn w:val="VarsaylanParagrafYazTipi"/>
    <w:uiPriority w:val="22"/>
    <w:qFormat/>
    <w:rsid w:val="0025325D"/>
    <w:rPr>
      <w:b/>
      <w:bCs/>
    </w:rPr>
  </w:style>
  <w:style w:type="paragraph" w:styleId="ListeParagraf">
    <w:name w:val="List Paragraph"/>
    <w:basedOn w:val="Normal"/>
    <w:uiPriority w:val="1"/>
    <w:qFormat/>
    <w:rsid w:val="00842474"/>
    <w:pPr>
      <w:widowControl w:val="0"/>
      <w:autoSpaceDE w:val="0"/>
      <w:autoSpaceDN w:val="0"/>
      <w:ind w:left="256" w:firstLine="707"/>
      <w:jc w:val="both"/>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56917699">
      <w:bodyDiv w:val="1"/>
      <w:marLeft w:val="0"/>
      <w:marRight w:val="0"/>
      <w:marTop w:val="0"/>
      <w:marBottom w:val="0"/>
      <w:divBdr>
        <w:top w:val="none" w:sz="0" w:space="0" w:color="auto"/>
        <w:left w:val="none" w:sz="0" w:space="0" w:color="auto"/>
        <w:bottom w:val="none" w:sz="0" w:space="0" w:color="auto"/>
        <w:right w:val="none" w:sz="0" w:space="0" w:color="auto"/>
      </w:divBdr>
    </w:div>
    <w:div w:id="1856381573">
      <w:bodyDiv w:val="1"/>
      <w:marLeft w:val="0"/>
      <w:marRight w:val="0"/>
      <w:marTop w:val="0"/>
      <w:marBottom w:val="0"/>
      <w:divBdr>
        <w:top w:val="none" w:sz="0" w:space="0" w:color="auto"/>
        <w:left w:val="none" w:sz="0" w:space="0" w:color="auto"/>
        <w:bottom w:val="none" w:sz="0" w:space="0" w:color="auto"/>
        <w:right w:val="none" w:sz="0" w:space="0" w:color="auto"/>
      </w:divBdr>
      <w:divsChild>
        <w:div w:id="774666136">
          <w:marLeft w:val="0"/>
          <w:marRight w:val="0"/>
          <w:marTop w:val="0"/>
          <w:marBottom w:val="0"/>
          <w:divBdr>
            <w:top w:val="none" w:sz="0" w:space="0" w:color="auto"/>
            <w:left w:val="none" w:sz="0" w:space="0" w:color="auto"/>
            <w:bottom w:val="none" w:sz="0" w:space="0" w:color="auto"/>
            <w:right w:val="none" w:sz="0" w:space="0" w:color="auto"/>
          </w:divBdr>
          <w:divsChild>
            <w:div w:id="1379475369">
              <w:marLeft w:val="0"/>
              <w:marRight w:val="0"/>
              <w:marTop w:val="0"/>
              <w:marBottom w:val="0"/>
              <w:divBdr>
                <w:top w:val="none" w:sz="0" w:space="0" w:color="auto"/>
                <w:left w:val="none" w:sz="0" w:space="0" w:color="auto"/>
                <w:bottom w:val="none" w:sz="0" w:space="0" w:color="auto"/>
                <w:right w:val="none" w:sz="0" w:space="0" w:color="auto"/>
              </w:divBdr>
              <w:divsChild>
                <w:div w:id="574586424">
                  <w:marLeft w:val="0"/>
                  <w:marRight w:val="0"/>
                  <w:marTop w:val="1500"/>
                  <w:marBottom w:val="0"/>
                  <w:divBdr>
                    <w:top w:val="none" w:sz="0" w:space="0" w:color="auto"/>
                    <w:left w:val="none" w:sz="0" w:space="0" w:color="auto"/>
                    <w:bottom w:val="none" w:sz="0" w:space="0" w:color="auto"/>
                    <w:right w:val="none" w:sz="0" w:space="0" w:color="auto"/>
                  </w:divBdr>
                  <w:divsChild>
                    <w:div w:id="1476219857">
                      <w:marLeft w:val="0"/>
                      <w:marRight w:val="0"/>
                      <w:marTop w:val="0"/>
                      <w:marBottom w:val="0"/>
                      <w:divBdr>
                        <w:top w:val="none" w:sz="0" w:space="0" w:color="auto"/>
                        <w:left w:val="none" w:sz="0" w:space="0" w:color="auto"/>
                        <w:bottom w:val="none" w:sz="0" w:space="0" w:color="auto"/>
                        <w:right w:val="none" w:sz="0" w:space="0" w:color="auto"/>
                      </w:divBdr>
                      <w:divsChild>
                        <w:div w:id="1379012261">
                          <w:marLeft w:val="0"/>
                          <w:marRight w:val="0"/>
                          <w:marTop w:val="0"/>
                          <w:marBottom w:val="0"/>
                          <w:divBdr>
                            <w:top w:val="none" w:sz="0" w:space="0" w:color="auto"/>
                            <w:left w:val="none" w:sz="0" w:space="0" w:color="auto"/>
                            <w:bottom w:val="none" w:sz="0" w:space="0" w:color="auto"/>
                            <w:right w:val="none" w:sz="0" w:space="0" w:color="auto"/>
                          </w:divBdr>
                          <w:divsChild>
                            <w:div w:id="809204486">
                              <w:marLeft w:val="0"/>
                              <w:marRight w:val="0"/>
                              <w:marTop w:val="0"/>
                              <w:marBottom w:val="0"/>
                              <w:divBdr>
                                <w:top w:val="none" w:sz="0" w:space="0" w:color="auto"/>
                                <w:left w:val="none" w:sz="0" w:space="0" w:color="auto"/>
                                <w:bottom w:val="none" w:sz="0" w:space="0" w:color="auto"/>
                                <w:right w:val="none" w:sz="0" w:space="0" w:color="auto"/>
                              </w:divBdr>
                              <w:divsChild>
                                <w:div w:id="15139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485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azanci.com.tr/kho3/mbb/files/tz2013-5150.htm" TargetMode="External"/><Relationship Id="rId3" Type="http://schemas.openxmlformats.org/officeDocument/2006/relationships/styles" Target="styles.xml"/><Relationship Id="rId7" Type="http://schemas.openxmlformats.org/officeDocument/2006/relationships/hyperlink" Target="https://lib.kazanci.com.tr/kho3/mbb/files/cbk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kazanci.com.tr/kho3/mbb/files/tc4721.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kazanci.com.tr/kho3/mbb/files/cbk4.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82B8-D275-4F3F-965B-2EEEF33A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7399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Nurçin  Turna</cp:lastModifiedBy>
  <cp:revision>4</cp:revision>
  <cp:lastPrinted>2021-09-13T06:54:00Z</cp:lastPrinted>
  <dcterms:created xsi:type="dcterms:W3CDTF">2021-09-22T08:44:00Z</dcterms:created>
  <dcterms:modified xsi:type="dcterms:W3CDTF">2021-09-22T11:32:00Z</dcterms:modified>
</cp:coreProperties>
</file>