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D9" w:rsidRDefault="008D0761" w:rsidP="00CB0A95">
      <w:pPr>
        <w:pStyle w:val="ListeParagraf"/>
        <w:numPr>
          <w:ilvl w:val="0"/>
          <w:numId w:val="2"/>
        </w:numPr>
        <w:jc w:val="both"/>
      </w:pPr>
      <w:r>
        <w:t>Gayrimenkul d</w:t>
      </w:r>
      <w:r w:rsidR="00A763CD">
        <w:t xml:space="preserve">eğerleme </w:t>
      </w:r>
      <w:r w:rsidR="00A94FD3">
        <w:t>konusunda temel bir kanun çıkarılması</w:t>
      </w:r>
      <w:r w:rsidR="00161DFE">
        <w:t xml:space="preserve"> ve mevzuatta bulunan ve halen uygulanmaya devam eden diğer kanunlarla entegre edilmesi</w:t>
      </w:r>
      <w:r>
        <w:t xml:space="preserve"> gerekmektedir. </w:t>
      </w:r>
    </w:p>
    <w:p w:rsidR="008357B4" w:rsidRDefault="008D0761" w:rsidP="00450F32">
      <w:pPr>
        <w:pStyle w:val="ListeParagraf"/>
        <w:numPr>
          <w:ilvl w:val="0"/>
          <w:numId w:val="2"/>
        </w:numPr>
        <w:jc w:val="both"/>
      </w:pPr>
      <w:r>
        <w:t>D</w:t>
      </w:r>
      <w:r w:rsidR="008357B4">
        <w:t xml:space="preserve">eğerleme sisteminin </w:t>
      </w:r>
      <w:r>
        <w:t>geliştirilmesi</w:t>
      </w:r>
      <w:r w:rsidR="008357B4">
        <w:t xml:space="preserve"> için</w:t>
      </w:r>
      <w:r w:rsidR="005938D6">
        <w:t>b</w:t>
      </w:r>
      <w:r w:rsidR="00512619">
        <w:t xml:space="preserve">ağımsız ve tarafsız bir üst kurul </w:t>
      </w:r>
      <w:r>
        <w:t>kurulmasının</w:t>
      </w:r>
      <w:r w:rsidR="005938D6">
        <w:t xml:space="preserve"> uygun olduğu düşünülmektedir.</w:t>
      </w:r>
      <w:r w:rsidR="00512619">
        <w:t xml:space="preserve"> Bu kurumun görev yetki ve sorumluluklarının </w:t>
      </w:r>
      <w:r>
        <w:t>hazırlanacak temel</w:t>
      </w:r>
      <w:r w:rsidR="00512619">
        <w:t xml:space="preserve"> kanunda belirlenmesi</w:t>
      </w:r>
      <w:r w:rsidR="005938D6">
        <w:t xml:space="preserve"> gerekmektedir.</w:t>
      </w:r>
    </w:p>
    <w:p w:rsidR="00A763CD" w:rsidRDefault="005938D6" w:rsidP="00450F32">
      <w:pPr>
        <w:pStyle w:val="ListeParagraf"/>
        <w:numPr>
          <w:ilvl w:val="0"/>
          <w:numId w:val="2"/>
        </w:numPr>
        <w:jc w:val="both"/>
      </w:pPr>
      <w:r>
        <w:t xml:space="preserve">Toplu değerleme sisteminin </w:t>
      </w:r>
      <w:r w:rsidR="00C21CCB">
        <w:t>T</w:t>
      </w:r>
      <w:r w:rsidR="00A763CD">
        <w:t xml:space="preserve">KGM </w:t>
      </w:r>
      <w:r w:rsidR="00D1385D">
        <w:t>liderliğinde geliştirilmesi önerilmekte</w:t>
      </w:r>
      <w:r w:rsidR="008D0761">
        <w:t xml:space="preserve"> olup,</w:t>
      </w:r>
      <w:r w:rsidR="00A763CD">
        <w:t>yetki ve görev itibariyle kapasitesinin geliştirilmesi gerekmektedir</w:t>
      </w:r>
      <w:r w:rsidR="008D0761">
        <w:t>. Toplu değerleme sisteminin geliştirilmesi için değer bilgi bankası kurulması gerekmekte olup,</w:t>
      </w:r>
      <w:r w:rsidR="00D1385D">
        <w:t xml:space="preserve"> TKGM</w:t>
      </w:r>
      <w:r>
        <w:t>’</w:t>
      </w:r>
      <w:r w:rsidR="00D1385D">
        <w:t>nin değer bilgi bankasını yönetmesi önerilmektedir</w:t>
      </w:r>
      <w:r w:rsidR="008D0761">
        <w:t xml:space="preserve">. Kurumlar arası veri transferlerinin sorunsuz sağlanabilmesi amacı ile yasal düzenlemelerin gerçekleştirilmesi gerekmektedir. </w:t>
      </w:r>
    </w:p>
    <w:p w:rsidR="00450F32" w:rsidRDefault="00FE5519" w:rsidP="00450F32">
      <w:pPr>
        <w:pStyle w:val="ListeParagraf"/>
        <w:numPr>
          <w:ilvl w:val="0"/>
          <w:numId w:val="2"/>
        </w:numPr>
        <w:jc w:val="both"/>
      </w:pPr>
      <w:r>
        <w:t>Toplu değerleme ihtiyacı olan ve halen bu işlemi yapan kurumlar</w:t>
      </w:r>
      <w:r w:rsidR="005938D6">
        <w:t>ın</w:t>
      </w:r>
      <w:r>
        <w:t xml:space="preserve"> değerlemeye devam etme</w:t>
      </w:r>
      <w:r w:rsidR="008D0761">
        <w:t>si ancak bu tür değerlemelere ilişkin sonuçların</w:t>
      </w:r>
      <w:r>
        <w:t xml:space="preserve"> TKGM bünyesinde kurulacak olan değer bilgi bankasında toplanması gerekmektedir. </w:t>
      </w:r>
      <w:r w:rsidR="008B7283">
        <w:t xml:space="preserve">Toplu değerleme </w:t>
      </w:r>
      <w:r w:rsidR="008D0761">
        <w:t>çalışmalarının,</w:t>
      </w:r>
      <w:r w:rsidR="008B7283">
        <w:t xml:space="preserve"> oluşturulacak bağımsız bir üst kurul bünyesinde yapılması ve </w:t>
      </w:r>
      <w:r w:rsidR="008D0761">
        <w:t>sonuçların</w:t>
      </w:r>
      <w:r w:rsidR="008B7283">
        <w:t xml:space="preserve"> ihtiyaç duyan kurumlara </w:t>
      </w:r>
      <w:r w:rsidR="005938D6">
        <w:t>aktarılması da düşünülebilir. T</w:t>
      </w:r>
      <w:r w:rsidR="00E431D1">
        <w:t>oplu değerlemede ülke ölçeğinde bir yapının kurulması ve bunun koordinasyonunun sağlanması</w:t>
      </w:r>
      <w:r w:rsidR="005938D6">
        <w:t xml:space="preserve"> görevinin TKGM de olmas</w:t>
      </w:r>
      <w:r w:rsidR="00E431D1">
        <w:t>ı ancak denetim</w:t>
      </w:r>
      <w:r w:rsidR="005938D6">
        <w:t>in</w:t>
      </w:r>
      <w:r w:rsidR="00E431D1">
        <w:t xml:space="preserve"> üst kurul tarafından yapılma</w:t>
      </w:r>
      <w:r w:rsidR="005938D6">
        <w:t xml:space="preserve">sı </w:t>
      </w:r>
      <w:r w:rsidR="008D0761">
        <w:t>önerilmektedir.</w:t>
      </w:r>
    </w:p>
    <w:p w:rsidR="002862A4" w:rsidRDefault="00A05F4C" w:rsidP="00450F32">
      <w:pPr>
        <w:pStyle w:val="ListeParagraf"/>
        <w:numPr>
          <w:ilvl w:val="0"/>
          <w:numId w:val="2"/>
        </w:numPr>
        <w:jc w:val="both"/>
      </w:pPr>
      <w:r>
        <w:t>Toplu değerleme çalışmalarında bu alanda faaliyet gösteren kuruluşların bilgi ve deneyimlerinden faydalanılmasının gerekli olduğu bu nedenle yapılacak ortak çalışma esaslarının belirlenmesi gerekmektedir.</w:t>
      </w:r>
      <w:r w:rsidR="00C21CCB">
        <w:t xml:space="preserve"> Toplu değerleme çalışmalarında özel sektörden yararlanılma</w:t>
      </w:r>
      <w:r w:rsidR="002A7B38">
        <w:t>s</w:t>
      </w:r>
      <w:r w:rsidR="00C21CCB">
        <w:t>ı</w:t>
      </w:r>
      <w:r w:rsidR="002A7B38">
        <w:t>, ancak</w:t>
      </w:r>
      <w:r w:rsidR="00C21CCB">
        <w:t xml:space="preserve"> devlet</w:t>
      </w:r>
      <w:r w:rsidR="002A7B38">
        <w:t>in</w:t>
      </w:r>
      <w:r w:rsidR="00C21CCB">
        <w:t xml:space="preserve"> kural koyucu ve denetleyici rol üstlenme</w:t>
      </w:r>
      <w:r w:rsidR="002A7B38">
        <w:t>si gerekmektedir</w:t>
      </w:r>
      <w:r w:rsidR="00C21CCB">
        <w:t>.</w:t>
      </w:r>
    </w:p>
    <w:p w:rsidR="00DF0957" w:rsidRDefault="00DF0957" w:rsidP="00450F32">
      <w:pPr>
        <w:pStyle w:val="ListeParagraf"/>
        <w:numPr>
          <w:ilvl w:val="0"/>
          <w:numId w:val="2"/>
        </w:numPr>
        <w:jc w:val="both"/>
      </w:pPr>
      <w:r>
        <w:t>Veri paylaşımı ile ilgili düzenlemeler yasa ile belirlenmelidir. Sisteme dahil olan tüm kamu ve özel kurumların veri paylaşımına imkan veren yasal düzenleme</w:t>
      </w:r>
      <w:r w:rsidR="002A7B38">
        <w:t>ler</w:t>
      </w:r>
      <w:r>
        <w:t xml:space="preserve">in yapılması gerekmektedir. </w:t>
      </w:r>
      <w:r w:rsidR="002A7B38">
        <w:t>Ayrıca v</w:t>
      </w:r>
      <w:r>
        <w:t xml:space="preserve">eri güvenliği ve gizliliği sağlanmalıdır. </w:t>
      </w:r>
    </w:p>
    <w:p w:rsidR="000B5CFB" w:rsidRDefault="00DF0957" w:rsidP="00FB773E">
      <w:pPr>
        <w:pStyle w:val="ListeParagraf"/>
        <w:numPr>
          <w:ilvl w:val="0"/>
          <w:numId w:val="2"/>
        </w:numPr>
        <w:jc w:val="both"/>
      </w:pPr>
      <w:r>
        <w:t>Toplu değerlemede emlak vergisi, tapu harcı, veraset intikal vergisi, gelir vergisi, KDV gibi amaçlar için kullanılabilir</w:t>
      </w:r>
      <w:r w:rsidR="0008356C">
        <w:t>. Ö</w:t>
      </w:r>
      <w:r>
        <w:t>te yandan</w:t>
      </w:r>
      <w:r w:rsidR="0008356C">
        <w:t>, 10. Kalkınma Planı’nda da belirtilen</w:t>
      </w:r>
      <w:r>
        <w:t xml:space="preserve"> kentsel rantın </w:t>
      </w:r>
      <w:r w:rsidR="00FF494B">
        <w:t>vergilendirilmesinde</w:t>
      </w:r>
      <w:r w:rsidR="0008356C">
        <w:t xml:space="preserve">de toplu değerleme sonuçlarından faydalanılabileceği düşünülmektedir. </w:t>
      </w:r>
      <w:r w:rsidR="0059567E">
        <w:t xml:space="preserve"> Toplu değerleme ile üretilen değerlerin kullanacağı vergi ve harçların ve diğer amaçların açık olarak</w:t>
      </w:r>
      <w:r w:rsidR="000B5CFB">
        <w:t xml:space="preserve"> temel kanunda</w:t>
      </w:r>
      <w:r w:rsidR="0059567E">
        <w:t xml:space="preserve"> belirlenmesi</w:t>
      </w:r>
      <w:r w:rsidR="00C51FBC">
        <w:t xml:space="preserve"> gerekmektedir. </w:t>
      </w:r>
    </w:p>
    <w:p w:rsidR="00C51FBC" w:rsidRDefault="00C51FBC" w:rsidP="00FB773E">
      <w:pPr>
        <w:pStyle w:val="ListeParagraf"/>
        <w:numPr>
          <w:ilvl w:val="0"/>
          <w:numId w:val="2"/>
        </w:numPr>
        <w:jc w:val="both"/>
      </w:pPr>
      <w:r>
        <w:t>Bağımsız ve tarafsız bir yapıda kurulacak olan üst kurulun içerisinde bulunacak olan disiplin ve değerlendirme komiteleri ile itirazların incelene</w:t>
      </w:r>
      <w:r w:rsidR="0008356C">
        <w:t>bileceği</w:t>
      </w:r>
      <w:r>
        <w:t xml:space="preserve"> düşünülmektedir. </w:t>
      </w:r>
      <w:r w:rsidR="00E90186">
        <w:t>Toplu değerleme süreçlerinde askı ilanları öneril</w:t>
      </w:r>
      <w:r w:rsidR="000B5CFB">
        <w:t>mektedir</w:t>
      </w:r>
      <w:r w:rsidR="00E90186">
        <w:t xml:space="preserve">. </w:t>
      </w:r>
    </w:p>
    <w:p w:rsidR="0026602F" w:rsidRDefault="002F56AA" w:rsidP="00450F32">
      <w:pPr>
        <w:pStyle w:val="ListeParagraf"/>
        <w:numPr>
          <w:ilvl w:val="0"/>
          <w:numId w:val="2"/>
        </w:numPr>
        <w:jc w:val="both"/>
      </w:pPr>
      <w:r>
        <w:t>Değerleme sisteminde yapılacak düzenlemeler v</w:t>
      </w:r>
      <w:r w:rsidR="0093279D">
        <w:t>ergi reformu</w:t>
      </w:r>
      <w:r>
        <w:t xml:space="preserve"> olarak değil</w:t>
      </w:r>
      <w:r w:rsidR="0093279D">
        <w:t xml:space="preserve"> toplu değerleme yöntemi ile üretilen değere hangi vergi türlerinin adapte edileceğinin belirlenmesi</w:t>
      </w:r>
      <w:r>
        <w:t>ne yönelik</w:t>
      </w:r>
      <w:r w:rsidR="00891EB9">
        <w:t xml:space="preserve"> olarak kurgulanmalıdır. B</w:t>
      </w:r>
      <w:r>
        <w:t>u nedenle</w:t>
      </w:r>
      <w:r w:rsidR="00891EB9">
        <w:t>, gerçekleştirilecek çalışmalar vergi konusunda, ilgili mevzuatın</w:t>
      </w:r>
      <w:r w:rsidR="0093279D">
        <w:t xml:space="preserve"> uyumlaştırma düzenlemesi yapmak şeklinde bir değişiklik olarak </w:t>
      </w:r>
      <w:r>
        <w:t>ifade edilebilir</w:t>
      </w:r>
      <w:r w:rsidR="0093279D">
        <w:t>.</w:t>
      </w:r>
    </w:p>
    <w:p w:rsidR="007349B7" w:rsidRDefault="0026602F" w:rsidP="00450F32">
      <w:pPr>
        <w:pStyle w:val="ListeParagraf"/>
        <w:numPr>
          <w:ilvl w:val="0"/>
          <w:numId w:val="2"/>
        </w:numPr>
        <w:jc w:val="both"/>
      </w:pPr>
      <w:r>
        <w:t xml:space="preserve">Anayasa, Türk Medeni Kanunu, Emlak Vergisi Kanunu, Kamulaştırma Kanunu, Vergi Usul Kanunu, Gelir Vergisi Kanunu, İmar Kanunu, </w:t>
      </w:r>
      <w:r w:rsidR="00891EB9">
        <w:t xml:space="preserve">Harçlar Kanunu, </w:t>
      </w:r>
      <w:r>
        <w:t xml:space="preserve">Belediye Gelirleri Kanunu, Tapu Kanununda değişiklikler yapılması gerekmektedir. </w:t>
      </w:r>
    </w:p>
    <w:p w:rsidR="00210BE1" w:rsidRDefault="00891EB9" w:rsidP="009561BF">
      <w:pPr>
        <w:pStyle w:val="ListeParagraf"/>
        <w:numPr>
          <w:ilvl w:val="0"/>
          <w:numId w:val="2"/>
        </w:numPr>
        <w:jc w:val="both"/>
      </w:pPr>
      <w:r>
        <w:t>K</w:t>
      </w:r>
      <w:r w:rsidR="003F7A91">
        <w:t>amu, özel ve sivil toplumu kapsayacak şekilde bir taşınmaz değerleme platformunun oluşturulması toplu değerlemenin yaygınlaşması için olumlu olacağı düşünülmektedir.</w:t>
      </w:r>
      <w:bookmarkStart w:id="0" w:name="_GoBack"/>
      <w:bookmarkEnd w:id="0"/>
      <w:r w:rsidR="005938D6">
        <w:t xml:space="preserve">Değerleme sisteminde çalışan mevcut kurumların </w:t>
      </w:r>
      <w:r w:rsidR="000B5CFB">
        <w:t>kapasitelerinin geliştirilmesi gerekmektedir.</w:t>
      </w:r>
    </w:p>
    <w:sectPr w:rsidR="00210BE1" w:rsidSect="006B7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25F1"/>
    <w:multiLevelType w:val="hybridMultilevel"/>
    <w:tmpl w:val="9B327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742A0"/>
    <w:multiLevelType w:val="hybridMultilevel"/>
    <w:tmpl w:val="477E38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1523F"/>
    <w:rsid w:val="0008356C"/>
    <w:rsid w:val="000A778D"/>
    <w:rsid w:val="000B5CFB"/>
    <w:rsid w:val="00161DFE"/>
    <w:rsid w:val="001A229E"/>
    <w:rsid w:val="001F057E"/>
    <w:rsid w:val="00210BE1"/>
    <w:rsid w:val="0026602F"/>
    <w:rsid w:val="002862A4"/>
    <w:rsid w:val="002A7B38"/>
    <w:rsid w:val="002F56AA"/>
    <w:rsid w:val="003353FB"/>
    <w:rsid w:val="003F7A91"/>
    <w:rsid w:val="00450F32"/>
    <w:rsid w:val="00512619"/>
    <w:rsid w:val="0051523F"/>
    <w:rsid w:val="005938D6"/>
    <w:rsid w:val="0059567E"/>
    <w:rsid w:val="006B74C6"/>
    <w:rsid w:val="007349B7"/>
    <w:rsid w:val="008357B4"/>
    <w:rsid w:val="008506EC"/>
    <w:rsid w:val="00884575"/>
    <w:rsid w:val="00891EB9"/>
    <w:rsid w:val="008B7283"/>
    <w:rsid w:val="008D0761"/>
    <w:rsid w:val="0093279D"/>
    <w:rsid w:val="00A05F4C"/>
    <w:rsid w:val="00A763CD"/>
    <w:rsid w:val="00A94FD3"/>
    <w:rsid w:val="00AD3444"/>
    <w:rsid w:val="00C21CCB"/>
    <w:rsid w:val="00C51FBC"/>
    <w:rsid w:val="00CB0A95"/>
    <w:rsid w:val="00D1385D"/>
    <w:rsid w:val="00DF0957"/>
    <w:rsid w:val="00E431D1"/>
    <w:rsid w:val="00E90186"/>
    <w:rsid w:val="00EA57AA"/>
    <w:rsid w:val="00F86528"/>
    <w:rsid w:val="00FE5519"/>
    <w:rsid w:val="00FF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5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RedLine</dc:creator>
  <cp:lastModifiedBy>tk43207</cp:lastModifiedBy>
  <cp:revision>2</cp:revision>
  <dcterms:created xsi:type="dcterms:W3CDTF">2017-03-06T08:12:00Z</dcterms:created>
  <dcterms:modified xsi:type="dcterms:W3CDTF">2017-03-06T08:12:00Z</dcterms:modified>
</cp:coreProperties>
</file>