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38" w:rsidRDefault="00AC3938" w:rsidP="001E330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Sayı:</w:t>
      </w:r>
      <w:r w:rsidRPr="00AC3938">
        <w:t xml:space="preserve"> </w:t>
      </w:r>
      <w:proofErr w:type="gramStart"/>
      <w:r w:rsidRPr="00AC3938">
        <w:rPr>
          <w:rFonts w:ascii="Arial" w:eastAsia="Times New Roman" w:hAnsi="Arial" w:cs="Arial"/>
          <w:sz w:val="24"/>
          <w:szCs w:val="24"/>
          <w:lang w:eastAsia="tr-TR"/>
        </w:rPr>
        <w:t>30172623</w:t>
      </w:r>
      <w:proofErr w:type="gramEnd"/>
      <w:r w:rsidRPr="00AC3938">
        <w:rPr>
          <w:rFonts w:ascii="Arial" w:eastAsia="Times New Roman" w:hAnsi="Arial" w:cs="Arial"/>
          <w:sz w:val="24"/>
          <w:szCs w:val="24"/>
          <w:lang w:eastAsia="tr-TR"/>
        </w:rPr>
        <w:t>-663.04[663.04]-E.708667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Tarih:</w:t>
      </w:r>
      <w:r w:rsidRPr="00AC3938">
        <w:t xml:space="preserve"> </w:t>
      </w:r>
      <w:r w:rsidRPr="00AC3938">
        <w:rPr>
          <w:rFonts w:ascii="Arial" w:eastAsia="Times New Roman" w:hAnsi="Arial" w:cs="Arial"/>
          <w:sz w:val="24"/>
          <w:szCs w:val="24"/>
          <w:lang w:eastAsia="tr-TR"/>
        </w:rPr>
        <w:t>15.04.2019</w:t>
      </w:r>
    </w:p>
    <w:p w:rsidR="00AC3938" w:rsidRDefault="00AC3938" w:rsidP="001E330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2F73EA" w:rsidRDefault="002F73EA" w:rsidP="001E330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2F73EA" w:rsidRDefault="002F73EA" w:rsidP="001E330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F7017C" w:rsidRPr="001E3300" w:rsidRDefault="00AC3938" w:rsidP="001E330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Konu: </w:t>
      </w:r>
      <w:r w:rsidR="00F7017C" w:rsidRPr="001E3300">
        <w:rPr>
          <w:rFonts w:ascii="Arial" w:eastAsia="Times New Roman" w:hAnsi="Arial" w:cs="Arial"/>
          <w:sz w:val="24"/>
          <w:szCs w:val="24"/>
          <w:lang w:eastAsia="tr-TR"/>
        </w:rPr>
        <w:t>İpotek alacak hakkının haczi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hk</w:t>
      </w:r>
      <w:proofErr w:type="spellEnd"/>
      <w:r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F7017C" w:rsidRDefault="00F7017C" w:rsidP="00F70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2F73EA" w:rsidRPr="001E3300" w:rsidRDefault="002F73EA" w:rsidP="00F70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F7017C" w:rsidRPr="001E3300" w:rsidRDefault="00F7017C" w:rsidP="00F70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F7017C" w:rsidRDefault="00F7017C" w:rsidP="001E33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F7017C">
        <w:rPr>
          <w:rFonts w:ascii="Arial" w:eastAsia="Times New Roman" w:hAnsi="Arial" w:cs="Arial"/>
          <w:sz w:val="24"/>
          <w:szCs w:val="24"/>
          <w:lang w:eastAsia="tr-TR"/>
        </w:rPr>
        <w:t>Sınırlı ayni hak niteliğinde olan ipoteğe ilişkin alacak hakkının İcra ve İflas Kanunu'nun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85'inci maddesi kapsamında haczedilmesi mümkün olmakla birlikte, 4721 sayılı Türk Medeni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Kanunu'nun 1009'uncu maddesinde şerh edilebileceği kanunlarda açıkça öngörülen hakların tapu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siciline şerh edilebileceği hüküm altına alınmış ve 2004 sayılı İcra ve İflas Kanunu'nda ipotek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alacağının haczine ilişkin hususun tapu sicilinde gösterileceğine dair bir hüküm bulunmadığından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tapu sicilinin kurgusunda bahsi geçen hakların haczinin yazılması da öngörülmemiştir.</w:t>
      </w:r>
      <w:proofErr w:type="gramEnd"/>
    </w:p>
    <w:p w:rsidR="001E3300" w:rsidRPr="001E3300" w:rsidRDefault="001E3300" w:rsidP="001E33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F7017C" w:rsidRPr="00F7017C" w:rsidRDefault="00F7017C" w:rsidP="001E33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F7017C">
        <w:rPr>
          <w:rFonts w:ascii="Arial" w:eastAsia="Times New Roman" w:hAnsi="Arial" w:cs="Arial"/>
          <w:sz w:val="24"/>
          <w:szCs w:val="24"/>
          <w:lang w:eastAsia="tr-TR"/>
        </w:rPr>
        <w:t>Ayrıca İcra ve İflas Kanunu'nun 91'inci maddesinin "Taşınmazın haczi ile tasarruf hakkı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Medeni Kanunu'nun 920'inci maddesi anlamında tahdide uğrar. Sicile kaydedilmek üzere haciz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keyfiyeti, ne miktar meblağ için yapıldığı ve alacaklının adı ile tebliğe yarar adresi icra dairesi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tarafından tapu siciline bildirilir..." hükmü tapu siciline yapılacak haciz tesisinin taşınmaza yönelik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olduğu belirtilerek çerçevesini çizmesi hususları birlikte değerlendirildiğinde ipotek alacağı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hakkının haczedildiğinin tapu sicilinde gösterilmesine olanak bulunmayıp, bundan böyle benzer</w:t>
      </w:r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 xml:space="preserve">taleplerin gelmesi halinde söz konusu taleplerin yukarıda belirtilen gerekçeler </w:t>
      </w:r>
      <w:proofErr w:type="gramStart"/>
      <w:r w:rsidRPr="00F7017C">
        <w:rPr>
          <w:rFonts w:ascii="Arial" w:eastAsia="Times New Roman" w:hAnsi="Arial" w:cs="Arial"/>
          <w:sz w:val="24"/>
          <w:szCs w:val="24"/>
          <w:lang w:eastAsia="tr-TR"/>
        </w:rPr>
        <w:t>dahilinde</w:t>
      </w:r>
      <w:proofErr w:type="gramEnd"/>
      <w:r w:rsidR="001E3300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F7017C">
        <w:rPr>
          <w:rFonts w:ascii="Arial" w:eastAsia="Times New Roman" w:hAnsi="Arial" w:cs="Arial"/>
          <w:sz w:val="24"/>
          <w:szCs w:val="24"/>
          <w:lang w:eastAsia="tr-TR"/>
        </w:rPr>
        <w:t>reddedilmesi gerekmektedir.</w:t>
      </w:r>
    </w:p>
    <w:p w:rsidR="003B1D97" w:rsidRDefault="003B1D97" w:rsidP="001E3300">
      <w:pPr>
        <w:jc w:val="both"/>
        <w:rPr>
          <w:sz w:val="24"/>
          <w:szCs w:val="24"/>
        </w:rPr>
      </w:pPr>
    </w:p>
    <w:p w:rsidR="00AC3938" w:rsidRDefault="00AC3938" w:rsidP="001E3300">
      <w:pPr>
        <w:jc w:val="both"/>
        <w:rPr>
          <w:sz w:val="24"/>
          <w:szCs w:val="24"/>
        </w:rPr>
      </w:pPr>
    </w:p>
    <w:sectPr w:rsidR="00AC3938" w:rsidSect="003B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7017C"/>
    <w:rsid w:val="001E3300"/>
    <w:rsid w:val="002F73EA"/>
    <w:rsid w:val="003B1D97"/>
    <w:rsid w:val="00AC3938"/>
    <w:rsid w:val="00F7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tk36362</dc:creator>
  <cp:lastModifiedBy>tk36362</cp:lastModifiedBy>
  <cp:revision>4</cp:revision>
  <dcterms:created xsi:type="dcterms:W3CDTF">2019-12-11T13:29:00Z</dcterms:created>
  <dcterms:modified xsi:type="dcterms:W3CDTF">2019-12-11T13:37:00Z</dcterms:modified>
</cp:coreProperties>
</file>