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DD8C2"/>
  <w:body>
    <w:p w:rsidR="008230AC" w:rsidRDefault="008230AC" w:rsidP="008230AC">
      <w:pPr>
        <w:pStyle w:val="AralkYok"/>
        <w:rPr>
          <w:rStyle w:val="Gvdemetni2ptbolukbraklyor"/>
          <w:rFonts w:ascii="Cambria" w:hAnsi="Cambria"/>
          <w:sz w:val="28"/>
          <w:szCs w:val="28"/>
        </w:rPr>
      </w:pPr>
      <w:r>
        <w:rPr>
          <w:rStyle w:val="Gvdemetni2ptbolukbraklyor"/>
          <w:rFonts w:ascii="Cambria" w:hAnsi="Cambria"/>
          <w:sz w:val="28"/>
          <w:szCs w:val="28"/>
        </w:rPr>
        <w:t>DOSYA NO</w:t>
      </w:r>
      <w:r>
        <w:rPr>
          <w:rStyle w:val="Gvdemetni2ptbolukbraklyor"/>
          <w:rFonts w:ascii="Cambria" w:hAnsi="Cambria"/>
          <w:sz w:val="28"/>
          <w:szCs w:val="28"/>
        </w:rPr>
        <w:tab/>
        <w:t>: 641-04-11-1407</w:t>
      </w:r>
      <w:r>
        <w:rPr>
          <w:rStyle w:val="Gvdemetni2ptbolukbraklyor"/>
          <w:rFonts w:ascii="Cambria" w:hAnsi="Cambria"/>
          <w:sz w:val="28"/>
          <w:szCs w:val="28"/>
        </w:rPr>
        <w:tab/>
      </w:r>
      <w:r>
        <w:rPr>
          <w:rStyle w:val="Gvdemetni2ptbolukbraklyor"/>
          <w:rFonts w:ascii="Cambria" w:hAnsi="Cambria"/>
          <w:sz w:val="28"/>
          <w:szCs w:val="28"/>
        </w:rPr>
        <w:tab/>
      </w:r>
      <w:r>
        <w:rPr>
          <w:rStyle w:val="Gvdemetni2ptbolukbraklyor"/>
          <w:rFonts w:ascii="Cambria" w:hAnsi="Cambria"/>
          <w:sz w:val="28"/>
          <w:szCs w:val="28"/>
        </w:rPr>
        <w:tab/>
      </w:r>
      <w:r>
        <w:rPr>
          <w:rStyle w:val="Gvdemetni2ptbolukbraklyor"/>
          <w:rFonts w:ascii="Cambria" w:hAnsi="Cambria"/>
          <w:sz w:val="28"/>
          <w:szCs w:val="28"/>
        </w:rPr>
        <w:tab/>
        <w:t>KARAR NO</w:t>
      </w:r>
      <w:r>
        <w:rPr>
          <w:rStyle w:val="Gvdemetni2ptbolukbraklyor"/>
          <w:rFonts w:ascii="Cambria" w:hAnsi="Cambria"/>
          <w:sz w:val="28"/>
          <w:szCs w:val="28"/>
        </w:rPr>
        <w:tab/>
        <w:t>: 95</w:t>
      </w:r>
    </w:p>
    <w:p w:rsidR="008230AC" w:rsidRDefault="008230AC" w:rsidP="004F373E">
      <w:pPr>
        <w:pStyle w:val="Gvdemetni0"/>
        <w:shd w:val="clear" w:color="auto" w:fill="auto"/>
        <w:spacing w:after="0" w:line="240" w:lineRule="auto"/>
        <w:jc w:val="both"/>
        <w:rPr>
          <w:rStyle w:val="Gvdemetni2ptbolukbraklyor"/>
          <w:rFonts w:ascii="Cambria" w:hAnsi="Cambria"/>
          <w:sz w:val="28"/>
          <w:szCs w:val="28"/>
        </w:rPr>
      </w:pPr>
    </w:p>
    <w:p w:rsidR="004F373E" w:rsidRDefault="007F3C8B" w:rsidP="004F373E">
      <w:pPr>
        <w:pStyle w:val="Gvdemetni0"/>
        <w:shd w:val="clear" w:color="auto" w:fill="auto"/>
        <w:spacing w:after="0" w:line="240" w:lineRule="auto"/>
        <w:jc w:val="both"/>
        <w:rPr>
          <w:rStyle w:val="Gvdemetni2ptbolukbraklyor"/>
          <w:rFonts w:ascii="Cambria" w:hAnsi="Cambria"/>
          <w:sz w:val="28"/>
          <w:szCs w:val="28"/>
        </w:rPr>
      </w:pPr>
      <w:r w:rsidRPr="004F373E">
        <w:rPr>
          <w:rStyle w:val="Gvdemetni2ptbolukbraklyor"/>
          <w:rFonts w:ascii="Cambria" w:hAnsi="Cambria"/>
          <w:sz w:val="28"/>
          <w:szCs w:val="28"/>
        </w:rPr>
        <w:t xml:space="preserve">TC. </w:t>
      </w:r>
    </w:p>
    <w:p w:rsidR="004F373E" w:rsidRDefault="004F373E" w:rsidP="004F373E">
      <w:pPr>
        <w:pStyle w:val="AralkYok"/>
        <w:rPr>
          <w:rStyle w:val="Gvdemetni3ptbolukbraklyor"/>
          <w:rFonts w:ascii="Cambria" w:eastAsia="Arial Unicode MS" w:hAnsi="Cambria" w:cs="Arial Unicode MS"/>
          <w:spacing w:val="0"/>
          <w:sz w:val="28"/>
          <w:szCs w:val="28"/>
        </w:rPr>
      </w:pPr>
      <w:r>
        <w:rPr>
          <w:rStyle w:val="Gvdemetni3ptbolukbraklyor"/>
          <w:rFonts w:ascii="Cambria" w:eastAsia="Arial Unicode MS" w:hAnsi="Cambria" w:cs="Arial Unicode MS"/>
          <w:spacing w:val="0"/>
          <w:sz w:val="28"/>
          <w:szCs w:val="28"/>
        </w:rPr>
        <w:t>DANI</w:t>
      </w:r>
      <w:r w:rsidR="007F3C8B" w:rsidRPr="004F373E">
        <w:rPr>
          <w:rStyle w:val="Gvdemetni3ptbolukbraklyor"/>
          <w:rFonts w:ascii="Cambria" w:eastAsia="Arial Unicode MS" w:hAnsi="Cambria" w:cs="Arial Unicode MS"/>
          <w:spacing w:val="0"/>
          <w:sz w:val="28"/>
          <w:szCs w:val="28"/>
        </w:rPr>
        <w:t xml:space="preserve">ŞTAY </w:t>
      </w:r>
    </w:p>
    <w:p w:rsidR="004F373E" w:rsidRPr="004F373E" w:rsidRDefault="007F3C8B" w:rsidP="004F373E">
      <w:pPr>
        <w:pStyle w:val="AralkYok"/>
        <w:rPr>
          <w:rFonts w:ascii="Cambria" w:hAnsi="Cambria"/>
          <w:sz w:val="28"/>
          <w:szCs w:val="28"/>
        </w:rPr>
      </w:pPr>
      <w:r w:rsidRPr="004F373E">
        <w:rPr>
          <w:rFonts w:ascii="Cambria" w:hAnsi="Cambria"/>
          <w:sz w:val="28"/>
          <w:szCs w:val="28"/>
        </w:rPr>
        <w:t xml:space="preserve">BEŞİNCİ DAİRE </w:t>
      </w:r>
    </w:p>
    <w:p w:rsidR="004F373E" w:rsidRDefault="004F373E" w:rsidP="004F373E">
      <w:pPr>
        <w:pStyle w:val="Gvdemetni0"/>
        <w:shd w:val="clear" w:color="auto" w:fill="auto"/>
        <w:spacing w:after="0" w:line="240" w:lineRule="auto"/>
        <w:jc w:val="both"/>
        <w:rPr>
          <w:rFonts w:ascii="Cambria" w:hAnsi="Cambria"/>
          <w:sz w:val="28"/>
          <w:szCs w:val="28"/>
        </w:rPr>
      </w:pPr>
    </w:p>
    <w:p w:rsidR="004F373E" w:rsidRDefault="004F373E" w:rsidP="004F373E">
      <w:pPr>
        <w:pStyle w:val="Gvdemetni0"/>
        <w:shd w:val="clear" w:color="auto" w:fill="auto"/>
        <w:spacing w:after="0" w:line="240" w:lineRule="auto"/>
        <w:jc w:val="both"/>
        <w:rPr>
          <w:rFonts w:ascii="Cambria" w:hAnsi="Cambria"/>
          <w:sz w:val="28"/>
          <w:szCs w:val="28"/>
        </w:rPr>
      </w:pPr>
      <w:r w:rsidRPr="004F373E">
        <w:rPr>
          <w:rFonts w:ascii="Cambria" w:hAnsi="Cambria"/>
          <w:sz w:val="28"/>
          <w:szCs w:val="28"/>
        </w:rPr>
        <w:t xml:space="preserve">ESAS </w:t>
      </w:r>
      <w:r>
        <w:rPr>
          <w:rStyle w:val="Gvdemetni2ptbolukbraklyor0"/>
          <w:rFonts w:ascii="Cambria" w:hAnsi="Cambria"/>
          <w:sz w:val="28"/>
          <w:szCs w:val="28"/>
        </w:rPr>
        <w:t>NO</w:t>
      </w:r>
      <w:r>
        <w:rPr>
          <w:rStyle w:val="Gvdemetni2ptbolukbraklyor0"/>
          <w:rFonts w:ascii="Cambria" w:hAnsi="Cambria"/>
          <w:sz w:val="28"/>
          <w:szCs w:val="28"/>
        </w:rPr>
        <w:tab/>
      </w:r>
      <w:r w:rsidR="007F3C8B" w:rsidRPr="004F373E">
        <w:rPr>
          <w:rStyle w:val="Gvdemetni2ptbolukbraklyor0"/>
          <w:rFonts w:ascii="Cambria" w:hAnsi="Cambria"/>
          <w:sz w:val="28"/>
          <w:szCs w:val="28"/>
        </w:rPr>
        <w:t>:</w:t>
      </w:r>
      <w:r>
        <w:rPr>
          <w:rFonts w:ascii="Cambria" w:hAnsi="Cambria"/>
          <w:sz w:val="28"/>
          <w:szCs w:val="28"/>
        </w:rPr>
        <w:t xml:space="preserve"> 2012/1273</w:t>
      </w:r>
    </w:p>
    <w:p w:rsidR="00267E80" w:rsidRPr="004F373E" w:rsidRDefault="004F373E" w:rsidP="004F373E">
      <w:pPr>
        <w:pStyle w:val="Gvdemetni0"/>
        <w:shd w:val="clear" w:color="auto" w:fill="auto"/>
        <w:spacing w:after="0" w:line="240" w:lineRule="auto"/>
        <w:jc w:val="both"/>
        <w:rPr>
          <w:rFonts w:ascii="Cambria" w:hAnsi="Cambria"/>
          <w:sz w:val="28"/>
          <w:szCs w:val="28"/>
        </w:rPr>
      </w:pPr>
      <w:r w:rsidRPr="004F373E">
        <w:rPr>
          <w:rFonts w:ascii="Cambria" w:hAnsi="Cambria"/>
          <w:sz w:val="28"/>
          <w:szCs w:val="28"/>
        </w:rPr>
        <w:t xml:space="preserve">KARAR </w:t>
      </w:r>
      <w:r w:rsidRPr="004F373E">
        <w:rPr>
          <w:rStyle w:val="Gvdemetni2ptbolukbraklyor0"/>
          <w:rFonts w:ascii="Cambria" w:hAnsi="Cambria"/>
          <w:sz w:val="28"/>
          <w:szCs w:val="28"/>
        </w:rPr>
        <w:t>NO</w:t>
      </w:r>
      <w:r w:rsidR="007F3C8B" w:rsidRPr="004F373E">
        <w:rPr>
          <w:rStyle w:val="Gvdemetni2ptbolukbraklyor0"/>
          <w:rFonts w:ascii="Cambria" w:hAnsi="Cambria"/>
          <w:sz w:val="28"/>
          <w:szCs w:val="28"/>
        </w:rPr>
        <w:t>:</w:t>
      </w:r>
      <w:r w:rsidR="007F3C8B" w:rsidRPr="004F373E">
        <w:rPr>
          <w:rFonts w:ascii="Cambria" w:hAnsi="Cambria"/>
          <w:sz w:val="28"/>
          <w:szCs w:val="28"/>
        </w:rPr>
        <w:t xml:space="preserve"> 2014/1790</w:t>
      </w:r>
    </w:p>
    <w:p w:rsidR="004F373E" w:rsidRDefault="004F373E" w:rsidP="004F373E">
      <w:pPr>
        <w:pStyle w:val="Gvdemetni0"/>
        <w:shd w:val="clear" w:color="auto" w:fill="auto"/>
        <w:tabs>
          <w:tab w:val="left" w:leader="underscore" w:pos="0"/>
        </w:tabs>
        <w:spacing w:after="0" w:line="240" w:lineRule="auto"/>
        <w:jc w:val="both"/>
        <w:rPr>
          <w:rStyle w:val="GvdemetniKaln"/>
          <w:rFonts w:ascii="Cambria" w:hAnsi="Cambria"/>
          <w:b w:val="0"/>
          <w:sz w:val="28"/>
          <w:szCs w:val="28"/>
          <w:u w:val="none"/>
        </w:rPr>
      </w:pPr>
    </w:p>
    <w:p w:rsidR="00267E80" w:rsidRPr="004F373E" w:rsidRDefault="004F373E" w:rsidP="004F373E">
      <w:pPr>
        <w:pStyle w:val="Gvdemetni0"/>
        <w:shd w:val="clear" w:color="auto" w:fill="auto"/>
        <w:tabs>
          <w:tab w:val="left" w:leader="underscore" w:pos="0"/>
        </w:tabs>
        <w:spacing w:after="0" w:line="240" w:lineRule="auto"/>
        <w:jc w:val="both"/>
        <w:rPr>
          <w:rFonts w:ascii="Cambria" w:hAnsi="Cambria"/>
          <w:sz w:val="28"/>
          <w:szCs w:val="28"/>
        </w:rPr>
      </w:pPr>
      <w:r w:rsidRPr="004F373E">
        <w:rPr>
          <w:rStyle w:val="GvdemetniKaln"/>
          <w:rFonts w:ascii="Cambria" w:hAnsi="Cambria"/>
          <w:b w:val="0"/>
          <w:sz w:val="28"/>
          <w:szCs w:val="28"/>
          <w:u w:val="none"/>
        </w:rPr>
        <w:t>TEMYİZ</w:t>
      </w:r>
      <w:r w:rsidRPr="004F373E">
        <w:rPr>
          <w:rStyle w:val="Gvdemetni1"/>
          <w:rFonts w:ascii="Cambria" w:hAnsi="Cambria"/>
          <w:sz w:val="28"/>
          <w:szCs w:val="28"/>
          <w:u w:val="none"/>
        </w:rPr>
        <w:t xml:space="preserve"> EDEN (DAVALI)</w:t>
      </w:r>
      <w:r w:rsidR="007F3C8B" w:rsidRPr="004F373E">
        <w:rPr>
          <w:rFonts w:ascii="Cambria" w:hAnsi="Cambria"/>
          <w:sz w:val="28"/>
          <w:szCs w:val="28"/>
        </w:rPr>
        <w:tab/>
        <w:t xml:space="preserve">: </w:t>
      </w:r>
      <w:r w:rsidR="008230AC" w:rsidRPr="004F373E">
        <w:rPr>
          <w:rFonts w:ascii="Cambria" w:hAnsi="Cambria"/>
          <w:sz w:val="28"/>
          <w:szCs w:val="28"/>
        </w:rPr>
        <w:t>Ta</w:t>
      </w:r>
      <w:r w:rsidR="008230AC">
        <w:rPr>
          <w:rFonts w:ascii="Cambria" w:hAnsi="Cambria"/>
          <w:sz w:val="28"/>
          <w:szCs w:val="28"/>
        </w:rPr>
        <w:t>pu Ve Kadastro Genel Müdürlüğü/</w:t>
      </w:r>
      <w:r w:rsidR="008230AC" w:rsidRPr="004F373E">
        <w:rPr>
          <w:rFonts w:ascii="Cambria" w:hAnsi="Cambria"/>
          <w:sz w:val="28"/>
          <w:szCs w:val="28"/>
        </w:rPr>
        <w:t>Ankara</w:t>
      </w:r>
    </w:p>
    <w:p w:rsidR="004F373E" w:rsidRDefault="004F373E" w:rsidP="004F373E">
      <w:pPr>
        <w:pStyle w:val="Gvdemetni20"/>
        <w:shd w:val="clear" w:color="auto" w:fill="auto"/>
        <w:tabs>
          <w:tab w:val="left" w:leader="underscore" w:pos="0"/>
        </w:tabs>
        <w:spacing w:before="0" w:after="0" w:line="240" w:lineRule="auto"/>
        <w:ind w:firstLine="0"/>
        <w:rPr>
          <w:rStyle w:val="Gvdemetni2KalnDeil"/>
          <w:rFonts w:ascii="Cambria" w:hAnsi="Cambria"/>
          <w:sz w:val="28"/>
          <w:szCs w:val="28"/>
        </w:rPr>
      </w:pPr>
      <w:r w:rsidRPr="004F373E">
        <w:rPr>
          <w:rStyle w:val="Gvdemetni21"/>
          <w:rFonts w:ascii="Cambria" w:hAnsi="Cambria"/>
          <w:b w:val="0"/>
          <w:sz w:val="28"/>
          <w:szCs w:val="28"/>
          <w:u w:val="none"/>
        </w:rPr>
        <w:t>KARŞI TARAF(DAVACI)</w:t>
      </w:r>
      <w:r>
        <w:rPr>
          <w:rStyle w:val="Gvdemetni2KalnDeil"/>
          <w:rFonts w:ascii="Cambria" w:hAnsi="Cambria"/>
          <w:sz w:val="28"/>
          <w:szCs w:val="28"/>
        </w:rPr>
        <w:tab/>
      </w:r>
      <w:r>
        <w:rPr>
          <w:rStyle w:val="Gvdemetni2KalnDeil"/>
          <w:rFonts w:ascii="Cambria" w:hAnsi="Cambria"/>
          <w:sz w:val="28"/>
          <w:szCs w:val="28"/>
        </w:rPr>
        <w:tab/>
        <w:t>:</w:t>
      </w:r>
    </w:p>
    <w:p w:rsidR="004F373E" w:rsidRDefault="004F373E" w:rsidP="004F373E">
      <w:pPr>
        <w:pStyle w:val="Gvdemetni0"/>
        <w:shd w:val="clear" w:color="auto" w:fill="auto"/>
        <w:tabs>
          <w:tab w:val="left" w:leader="underscore" w:pos="0"/>
        </w:tabs>
        <w:spacing w:after="0" w:line="240" w:lineRule="auto"/>
        <w:jc w:val="both"/>
        <w:rPr>
          <w:rStyle w:val="GvdemetniKaln"/>
          <w:rFonts w:ascii="Cambria" w:hAnsi="Cambria"/>
          <w:b w:val="0"/>
          <w:sz w:val="28"/>
          <w:szCs w:val="28"/>
          <w:u w:val="none"/>
        </w:rPr>
      </w:pPr>
    </w:p>
    <w:p w:rsidR="00267E80" w:rsidRPr="004F373E" w:rsidRDefault="004F373E" w:rsidP="004F373E">
      <w:pPr>
        <w:pStyle w:val="Gvdemetni0"/>
        <w:shd w:val="clear" w:color="auto" w:fill="auto"/>
        <w:tabs>
          <w:tab w:val="left" w:leader="underscore" w:pos="0"/>
        </w:tabs>
        <w:spacing w:after="0" w:line="240" w:lineRule="auto"/>
        <w:jc w:val="both"/>
        <w:rPr>
          <w:rFonts w:ascii="Cambria" w:hAnsi="Cambria"/>
          <w:sz w:val="28"/>
          <w:szCs w:val="28"/>
        </w:rPr>
      </w:pPr>
      <w:r>
        <w:rPr>
          <w:rStyle w:val="GvdemetniKaln"/>
          <w:rFonts w:ascii="Cambria" w:hAnsi="Cambria"/>
          <w:b w:val="0"/>
          <w:sz w:val="28"/>
          <w:szCs w:val="28"/>
          <w:u w:val="none"/>
        </w:rPr>
        <w:tab/>
      </w:r>
      <w:r w:rsidRPr="004F373E">
        <w:rPr>
          <w:rStyle w:val="GvdemetniKaln"/>
          <w:rFonts w:ascii="Cambria" w:hAnsi="Cambria"/>
          <w:b w:val="0"/>
          <w:sz w:val="28"/>
          <w:szCs w:val="28"/>
          <w:u w:val="none"/>
        </w:rPr>
        <w:t>İSTEĞİN ÖZETİ</w:t>
      </w:r>
      <w:r w:rsidR="007F3C8B" w:rsidRPr="004F373E">
        <w:rPr>
          <w:rFonts w:ascii="Cambria" w:hAnsi="Cambria"/>
          <w:sz w:val="28"/>
          <w:szCs w:val="28"/>
        </w:rPr>
        <w:tab/>
      </w:r>
      <w:r w:rsidR="00F70B00">
        <w:rPr>
          <w:rFonts w:ascii="Cambria" w:hAnsi="Cambria"/>
          <w:sz w:val="28"/>
          <w:szCs w:val="28"/>
        </w:rPr>
        <w:tab/>
      </w:r>
      <w:r w:rsidR="007F3C8B" w:rsidRPr="004F373E">
        <w:rPr>
          <w:rFonts w:ascii="Cambria" w:hAnsi="Cambria"/>
          <w:sz w:val="28"/>
          <w:szCs w:val="28"/>
        </w:rPr>
        <w:t xml:space="preserve">: </w:t>
      </w:r>
      <w:r w:rsidR="008230AC">
        <w:rPr>
          <w:rFonts w:ascii="Cambria" w:hAnsi="Cambria"/>
          <w:sz w:val="28"/>
          <w:szCs w:val="28"/>
        </w:rPr>
        <w:t>...</w:t>
      </w:r>
      <w:r w:rsidR="007F3C8B" w:rsidRPr="004F373E">
        <w:rPr>
          <w:rFonts w:ascii="Cambria" w:hAnsi="Cambria"/>
          <w:sz w:val="28"/>
          <w:szCs w:val="28"/>
        </w:rPr>
        <w:t xml:space="preserve"> 1. </w:t>
      </w:r>
      <w:r w:rsidR="008230AC" w:rsidRPr="004F373E">
        <w:rPr>
          <w:rFonts w:ascii="Cambria" w:hAnsi="Cambria"/>
          <w:sz w:val="28"/>
          <w:szCs w:val="28"/>
        </w:rPr>
        <w:t xml:space="preserve">İdare </w:t>
      </w:r>
      <w:r w:rsidR="007F3C8B" w:rsidRPr="004F373E">
        <w:rPr>
          <w:rFonts w:ascii="Cambria" w:hAnsi="Cambria"/>
          <w:sz w:val="28"/>
          <w:szCs w:val="28"/>
        </w:rPr>
        <w:t>Mahkemesinin 17.11.2011 günlü,</w:t>
      </w:r>
      <w:r>
        <w:rPr>
          <w:rFonts w:ascii="Cambria" w:hAnsi="Cambria"/>
          <w:sz w:val="28"/>
          <w:szCs w:val="28"/>
        </w:rPr>
        <w:t xml:space="preserve"> </w:t>
      </w:r>
      <w:r w:rsidR="008230AC">
        <w:rPr>
          <w:rFonts w:ascii="Cambria" w:hAnsi="Cambria"/>
          <w:sz w:val="28"/>
          <w:szCs w:val="28"/>
        </w:rPr>
        <w:t>E:2011/760</w:t>
      </w:r>
      <w:r w:rsidR="007F3C8B" w:rsidRPr="004F373E">
        <w:rPr>
          <w:rFonts w:ascii="Cambria" w:hAnsi="Cambria"/>
          <w:sz w:val="28"/>
          <w:szCs w:val="28"/>
        </w:rPr>
        <w:t xml:space="preserve"> K:2011/1549 sayılı kararının dilekçede yazılı nedenlerle temyizen incelenerek bozulması isteminden ibarettir.</w:t>
      </w:r>
    </w:p>
    <w:p w:rsidR="004F373E" w:rsidRDefault="004F373E" w:rsidP="004F373E">
      <w:pPr>
        <w:pStyle w:val="Gvdemetni0"/>
        <w:shd w:val="clear" w:color="auto" w:fill="auto"/>
        <w:tabs>
          <w:tab w:val="left" w:leader="underscore" w:pos="0"/>
        </w:tabs>
        <w:spacing w:after="0" w:line="240" w:lineRule="auto"/>
        <w:jc w:val="both"/>
        <w:rPr>
          <w:rStyle w:val="GvdemetniKaln"/>
          <w:rFonts w:ascii="Cambria" w:hAnsi="Cambria"/>
          <w:b w:val="0"/>
          <w:sz w:val="28"/>
          <w:szCs w:val="28"/>
          <w:u w:val="none"/>
        </w:rPr>
      </w:pPr>
    </w:p>
    <w:p w:rsidR="00267E80" w:rsidRPr="004F373E" w:rsidRDefault="004F373E" w:rsidP="004F373E">
      <w:pPr>
        <w:pStyle w:val="Gvdemetni0"/>
        <w:shd w:val="clear" w:color="auto" w:fill="auto"/>
        <w:tabs>
          <w:tab w:val="left" w:leader="underscore" w:pos="0"/>
        </w:tabs>
        <w:spacing w:after="0" w:line="240" w:lineRule="auto"/>
        <w:jc w:val="both"/>
        <w:rPr>
          <w:rFonts w:ascii="Cambria" w:hAnsi="Cambria"/>
          <w:sz w:val="28"/>
          <w:szCs w:val="28"/>
        </w:rPr>
      </w:pPr>
      <w:r>
        <w:rPr>
          <w:rStyle w:val="GvdemetniKaln"/>
          <w:rFonts w:ascii="Cambria" w:hAnsi="Cambria"/>
          <w:b w:val="0"/>
          <w:sz w:val="28"/>
          <w:szCs w:val="28"/>
          <w:u w:val="none"/>
        </w:rPr>
        <w:tab/>
      </w:r>
      <w:r w:rsidRPr="004F373E">
        <w:rPr>
          <w:rStyle w:val="GvdemetniKaln"/>
          <w:rFonts w:ascii="Cambria" w:hAnsi="Cambria"/>
          <w:b w:val="0"/>
          <w:sz w:val="28"/>
          <w:szCs w:val="28"/>
          <w:u w:val="none"/>
        </w:rPr>
        <w:t>CEVABIN ÖZETİ</w:t>
      </w:r>
      <w:r w:rsidR="007F3C8B" w:rsidRPr="004F373E">
        <w:rPr>
          <w:rFonts w:ascii="Cambria" w:hAnsi="Cambria"/>
          <w:sz w:val="28"/>
          <w:szCs w:val="28"/>
        </w:rPr>
        <w:tab/>
      </w:r>
      <w:r w:rsidR="00F70B00">
        <w:rPr>
          <w:rFonts w:ascii="Cambria" w:hAnsi="Cambria"/>
          <w:sz w:val="28"/>
          <w:szCs w:val="28"/>
        </w:rPr>
        <w:tab/>
      </w:r>
      <w:r w:rsidR="007F3C8B" w:rsidRPr="004F373E">
        <w:rPr>
          <w:rFonts w:ascii="Cambria" w:hAnsi="Cambria"/>
          <w:sz w:val="28"/>
          <w:szCs w:val="28"/>
        </w:rPr>
        <w:t>: Cevap verilmemiştir.</w:t>
      </w:r>
    </w:p>
    <w:p w:rsidR="004F373E" w:rsidRDefault="004F373E" w:rsidP="004F373E">
      <w:pPr>
        <w:pStyle w:val="Gvdemetni20"/>
        <w:shd w:val="clear" w:color="auto" w:fill="auto"/>
        <w:spacing w:before="0" w:after="0" w:line="240" w:lineRule="auto"/>
        <w:ind w:firstLine="0"/>
        <w:rPr>
          <w:rStyle w:val="Gvdemetni21"/>
          <w:rFonts w:ascii="Cambria" w:hAnsi="Cambria"/>
          <w:b w:val="0"/>
          <w:sz w:val="28"/>
          <w:szCs w:val="28"/>
          <w:u w:val="none"/>
        </w:rPr>
      </w:pPr>
    </w:p>
    <w:p w:rsidR="00267E80" w:rsidRPr="004F373E" w:rsidRDefault="004F373E" w:rsidP="00F70B00">
      <w:pPr>
        <w:pStyle w:val="Gvdemetni20"/>
        <w:shd w:val="clear" w:color="auto" w:fill="auto"/>
        <w:spacing w:before="0" w:after="0" w:line="240" w:lineRule="auto"/>
        <w:ind w:firstLine="720"/>
        <w:rPr>
          <w:rFonts w:ascii="Cambria" w:hAnsi="Cambria"/>
          <w:b w:val="0"/>
          <w:sz w:val="28"/>
          <w:szCs w:val="28"/>
        </w:rPr>
      </w:pPr>
      <w:r w:rsidRPr="004F373E">
        <w:rPr>
          <w:rStyle w:val="Gvdemetni21"/>
          <w:rFonts w:ascii="Cambria" w:hAnsi="Cambria"/>
          <w:b w:val="0"/>
          <w:sz w:val="28"/>
          <w:szCs w:val="28"/>
          <w:u w:val="none"/>
        </w:rPr>
        <w:t xml:space="preserve">DANIŞTAY </w:t>
      </w:r>
      <w:r w:rsidR="00F70B00">
        <w:rPr>
          <w:rStyle w:val="Gvdemetni21"/>
          <w:rFonts w:ascii="Cambria" w:hAnsi="Cambria"/>
          <w:b w:val="0"/>
          <w:sz w:val="28"/>
          <w:szCs w:val="28"/>
          <w:u w:val="none"/>
        </w:rPr>
        <w:t xml:space="preserve"> </w:t>
      </w:r>
      <w:r w:rsidRPr="004F373E">
        <w:rPr>
          <w:rStyle w:val="Gvdemetni21"/>
          <w:rFonts w:ascii="Cambria" w:hAnsi="Cambria"/>
          <w:b w:val="0"/>
          <w:sz w:val="28"/>
          <w:szCs w:val="28"/>
          <w:u w:val="none"/>
        </w:rPr>
        <w:t xml:space="preserve">TETKİK </w:t>
      </w:r>
      <w:r w:rsidR="00037785" w:rsidRPr="004F373E">
        <w:rPr>
          <w:rStyle w:val="Gvdemetni21"/>
          <w:rFonts w:ascii="Cambria" w:hAnsi="Cambria"/>
          <w:b w:val="0"/>
          <w:sz w:val="28"/>
          <w:szCs w:val="28"/>
          <w:u w:val="none"/>
        </w:rPr>
        <w:t>HÂKİMİ</w:t>
      </w:r>
      <w:r w:rsidR="00F70B00">
        <w:rPr>
          <w:rStyle w:val="Gvdemetni2KalnDeil"/>
          <w:rFonts w:ascii="Cambria" w:hAnsi="Cambria"/>
          <w:sz w:val="28"/>
          <w:szCs w:val="28"/>
        </w:rPr>
        <w:t xml:space="preserve"> </w:t>
      </w:r>
      <w:r w:rsidRPr="00F70B00">
        <w:rPr>
          <w:rStyle w:val="Gvdemetni1"/>
          <w:rFonts w:ascii="Cambria" w:hAnsi="Cambria"/>
          <w:b w:val="0"/>
          <w:sz w:val="28"/>
          <w:szCs w:val="28"/>
          <w:u w:val="none"/>
        </w:rPr>
        <w:t>DÜŞÜNCESİ</w:t>
      </w:r>
      <w:r w:rsidR="00F70B00">
        <w:rPr>
          <w:rStyle w:val="Gvdemetni1"/>
          <w:rFonts w:ascii="Cambria" w:hAnsi="Cambria"/>
          <w:sz w:val="28"/>
          <w:szCs w:val="28"/>
          <w:u w:val="none"/>
        </w:rPr>
        <w:tab/>
      </w:r>
      <w:r w:rsidR="00F70B00">
        <w:rPr>
          <w:rFonts w:ascii="Cambria" w:hAnsi="Cambria"/>
          <w:b w:val="0"/>
          <w:sz w:val="28"/>
          <w:szCs w:val="28"/>
        </w:rPr>
        <w:t xml:space="preserve">: </w:t>
      </w:r>
      <w:r w:rsidR="007F3C8B" w:rsidRPr="004F373E">
        <w:rPr>
          <w:rFonts w:ascii="Cambria" w:hAnsi="Cambria"/>
          <w:b w:val="0"/>
          <w:sz w:val="28"/>
          <w:szCs w:val="28"/>
        </w:rPr>
        <w:t>İdare Mahkemesi kararının bozulması gerektiği</w:t>
      </w:r>
      <w:r>
        <w:rPr>
          <w:rFonts w:ascii="Cambria" w:hAnsi="Cambria"/>
          <w:sz w:val="28"/>
          <w:szCs w:val="28"/>
        </w:rPr>
        <w:t xml:space="preserve"> </w:t>
      </w:r>
      <w:r w:rsidR="007F3C8B" w:rsidRPr="004F373E">
        <w:rPr>
          <w:rFonts w:ascii="Cambria" w:hAnsi="Cambria"/>
          <w:b w:val="0"/>
          <w:sz w:val="28"/>
          <w:szCs w:val="28"/>
        </w:rPr>
        <w:t>düşünülmektedir.</w:t>
      </w:r>
    </w:p>
    <w:p w:rsidR="00037785" w:rsidRDefault="00037785" w:rsidP="004F373E">
      <w:pPr>
        <w:pStyle w:val="Balk10"/>
        <w:keepNext/>
        <w:keepLines/>
        <w:shd w:val="clear" w:color="auto" w:fill="auto"/>
        <w:spacing w:after="0" w:line="240" w:lineRule="auto"/>
        <w:jc w:val="center"/>
        <w:rPr>
          <w:rFonts w:ascii="Cambria" w:hAnsi="Cambria"/>
          <w:b w:val="0"/>
          <w:sz w:val="28"/>
          <w:szCs w:val="28"/>
        </w:rPr>
      </w:pPr>
      <w:bookmarkStart w:id="0" w:name="bookmark0"/>
    </w:p>
    <w:p w:rsidR="00267E80" w:rsidRPr="004F373E" w:rsidRDefault="007F3C8B" w:rsidP="004F373E">
      <w:pPr>
        <w:pStyle w:val="Balk10"/>
        <w:keepNext/>
        <w:keepLines/>
        <w:shd w:val="clear" w:color="auto" w:fill="auto"/>
        <w:spacing w:after="0" w:line="240" w:lineRule="auto"/>
        <w:jc w:val="center"/>
        <w:rPr>
          <w:rFonts w:ascii="Cambria" w:hAnsi="Cambria"/>
          <w:b w:val="0"/>
          <w:sz w:val="28"/>
          <w:szCs w:val="28"/>
        </w:rPr>
      </w:pPr>
      <w:r w:rsidRPr="004F373E">
        <w:rPr>
          <w:rFonts w:ascii="Cambria" w:hAnsi="Cambria"/>
          <w:b w:val="0"/>
          <w:sz w:val="28"/>
          <w:szCs w:val="28"/>
        </w:rPr>
        <w:t>TÜRK MİLLETİ ADINA</w:t>
      </w:r>
      <w:bookmarkEnd w:id="0"/>
    </w:p>
    <w:p w:rsidR="004F373E" w:rsidRDefault="004F373E" w:rsidP="004F373E">
      <w:pPr>
        <w:pStyle w:val="Gvdemetni0"/>
        <w:shd w:val="clear" w:color="auto" w:fill="auto"/>
        <w:spacing w:after="0" w:line="240" w:lineRule="auto"/>
        <w:jc w:val="both"/>
        <w:rPr>
          <w:rFonts w:ascii="Cambria" w:hAnsi="Cambria"/>
          <w:sz w:val="28"/>
          <w:szCs w:val="28"/>
        </w:rPr>
      </w:pPr>
    </w:p>
    <w:p w:rsidR="00267E80" w:rsidRPr="004F373E" w:rsidRDefault="007F3C8B" w:rsidP="004F373E">
      <w:pPr>
        <w:pStyle w:val="Gvdemetni0"/>
        <w:shd w:val="clear" w:color="auto" w:fill="auto"/>
        <w:spacing w:after="0" w:line="240" w:lineRule="auto"/>
        <w:ind w:firstLine="720"/>
        <w:jc w:val="both"/>
        <w:rPr>
          <w:rFonts w:ascii="Cambria" w:hAnsi="Cambria"/>
          <w:sz w:val="28"/>
          <w:szCs w:val="28"/>
        </w:rPr>
      </w:pPr>
      <w:r w:rsidRPr="004F373E">
        <w:rPr>
          <w:rFonts w:ascii="Cambria" w:hAnsi="Cambria"/>
          <w:sz w:val="28"/>
          <w:szCs w:val="28"/>
        </w:rPr>
        <w:t>Hüküm veren Danıştay Beşinci Dairesince işin gereği düşünüldü:</w:t>
      </w:r>
    </w:p>
    <w:p w:rsidR="004F373E" w:rsidRDefault="004F373E" w:rsidP="004F373E">
      <w:pPr>
        <w:pStyle w:val="Gvdemetni0"/>
        <w:shd w:val="clear" w:color="auto" w:fill="auto"/>
        <w:spacing w:after="0" w:line="240" w:lineRule="auto"/>
        <w:jc w:val="both"/>
        <w:rPr>
          <w:rFonts w:ascii="Cambria" w:hAnsi="Cambria"/>
          <w:sz w:val="28"/>
          <w:szCs w:val="28"/>
        </w:rPr>
      </w:pPr>
    </w:p>
    <w:p w:rsidR="00267E80" w:rsidRPr="004F373E" w:rsidRDefault="007F3C8B" w:rsidP="004F373E">
      <w:pPr>
        <w:pStyle w:val="Gvdemetni0"/>
        <w:shd w:val="clear" w:color="auto" w:fill="auto"/>
        <w:spacing w:after="0" w:line="240" w:lineRule="auto"/>
        <w:ind w:firstLine="720"/>
        <w:jc w:val="both"/>
        <w:rPr>
          <w:rFonts w:ascii="Cambria" w:hAnsi="Cambria"/>
          <w:sz w:val="28"/>
          <w:szCs w:val="28"/>
        </w:rPr>
      </w:pPr>
      <w:r w:rsidRPr="004F373E">
        <w:rPr>
          <w:rFonts w:ascii="Cambria" w:hAnsi="Cambria"/>
          <w:sz w:val="28"/>
          <w:szCs w:val="28"/>
        </w:rPr>
        <w:t xml:space="preserve">Dava; </w:t>
      </w:r>
      <w:r w:rsidR="00F70B00" w:rsidRPr="004F373E">
        <w:rPr>
          <w:rFonts w:ascii="Cambria" w:hAnsi="Cambria"/>
          <w:sz w:val="28"/>
          <w:szCs w:val="28"/>
        </w:rPr>
        <w:t>Türkiye...</w:t>
      </w:r>
      <w:r w:rsidRPr="004F373E">
        <w:rPr>
          <w:rFonts w:ascii="Cambria" w:hAnsi="Cambria"/>
          <w:sz w:val="28"/>
          <w:szCs w:val="28"/>
        </w:rPr>
        <w:t xml:space="preserve"> Bankası A.Ş. Genel Müdürlüğü emrinde Şef kadrosunda görev yapmakta iken anılan Bankanın özelleştirilmesi neticesinde 4046 sayılı Yasa </w:t>
      </w:r>
      <w:r w:rsidR="00F70B00" w:rsidRPr="004F373E">
        <w:rPr>
          <w:rFonts w:ascii="Cambria" w:hAnsi="Cambria"/>
          <w:sz w:val="28"/>
          <w:szCs w:val="28"/>
        </w:rPr>
        <w:t>uyarınca...</w:t>
      </w:r>
      <w:r w:rsidRPr="004F373E">
        <w:rPr>
          <w:rFonts w:ascii="Cambria" w:hAnsi="Cambria"/>
          <w:sz w:val="28"/>
          <w:szCs w:val="28"/>
        </w:rPr>
        <w:t xml:space="preserve"> Tapu ve </w:t>
      </w:r>
      <w:r w:rsidR="00F70B00" w:rsidRPr="004F373E">
        <w:rPr>
          <w:rFonts w:ascii="Cambria" w:hAnsi="Cambria"/>
          <w:sz w:val="28"/>
          <w:szCs w:val="28"/>
        </w:rPr>
        <w:t>Kadastro...</w:t>
      </w:r>
      <w:r w:rsidRPr="004F373E">
        <w:rPr>
          <w:rFonts w:ascii="Cambria" w:hAnsi="Cambria"/>
          <w:sz w:val="28"/>
          <w:szCs w:val="28"/>
        </w:rPr>
        <w:t xml:space="preserve"> Bölge Müdürlüğüne ataması yapılan ve 10.12.2010 tarih ve 27781 sayılı Resmi Gazete'de yayımlanarak yürürlüğe giren 6083 sayılı Tapu ve Kadastro Genel Müdürlüğü Teşkilat ve</w:t>
      </w:r>
      <w:r w:rsidR="00037785">
        <w:rPr>
          <w:rFonts w:ascii="Cambria" w:hAnsi="Cambria"/>
          <w:sz w:val="28"/>
          <w:szCs w:val="28"/>
        </w:rPr>
        <w:t>;</w:t>
      </w:r>
      <w:r w:rsidRPr="004F373E">
        <w:rPr>
          <w:rFonts w:ascii="Cambria" w:hAnsi="Cambria"/>
          <w:sz w:val="28"/>
          <w:szCs w:val="28"/>
        </w:rPr>
        <w:t xml:space="preserve"> Görevleri Hakkında Kanun uyarınca şef kadro unvanı bilgisayar işletmeni olarak değişen davacının, kadrosunun özelleştirmeden geldiğinden bahisle şef olarak düzeltilmesi istemiyle yapmış olduğu başvurusunun reddine ilişkin 14.4.2011 tarih ve 10891 sayılı işlemin iptali istemiyle açılmıştır.</w:t>
      </w:r>
    </w:p>
    <w:p w:rsidR="004F373E" w:rsidRDefault="004F373E" w:rsidP="004F373E">
      <w:pPr>
        <w:pStyle w:val="Gvdemetni0"/>
        <w:shd w:val="clear" w:color="auto" w:fill="auto"/>
        <w:spacing w:after="0" w:line="240" w:lineRule="auto"/>
        <w:jc w:val="both"/>
        <w:rPr>
          <w:rFonts w:ascii="Cambria" w:hAnsi="Cambria"/>
          <w:sz w:val="28"/>
          <w:szCs w:val="28"/>
        </w:rPr>
      </w:pPr>
    </w:p>
    <w:p w:rsidR="00267E80" w:rsidRPr="004F373E" w:rsidRDefault="00F70B00" w:rsidP="004F373E">
      <w:pPr>
        <w:pStyle w:val="Gvdemetni0"/>
        <w:shd w:val="clear" w:color="auto" w:fill="auto"/>
        <w:spacing w:after="0" w:line="240" w:lineRule="auto"/>
        <w:ind w:firstLine="720"/>
        <w:jc w:val="both"/>
        <w:rPr>
          <w:rFonts w:ascii="Cambria" w:hAnsi="Cambria"/>
          <w:sz w:val="28"/>
          <w:szCs w:val="28"/>
        </w:rPr>
      </w:pPr>
      <w:r>
        <w:rPr>
          <w:rFonts w:ascii="Cambria" w:hAnsi="Cambria"/>
          <w:sz w:val="28"/>
          <w:szCs w:val="28"/>
        </w:rPr>
        <w:t>...</w:t>
      </w:r>
      <w:r w:rsidR="007F3C8B" w:rsidRPr="004F373E">
        <w:rPr>
          <w:rFonts w:ascii="Cambria" w:hAnsi="Cambria"/>
          <w:sz w:val="28"/>
          <w:szCs w:val="28"/>
        </w:rPr>
        <w:t xml:space="preserve"> 1. İdare Mahkemesince verilen kararla dava reddedilmiştir.</w:t>
      </w:r>
    </w:p>
    <w:p w:rsidR="004F373E" w:rsidRDefault="004F373E" w:rsidP="004F373E">
      <w:pPr>
        <w:pStyle w:val="Gvdemetni0"/>
        <w:shd w:val="clear" w:color="auto" w:fill="auto"/>
        <w:spacing w:after="0" w:line="240" w:lineRule="auto"/>
        <w:jc w:val="both"/>
        <w:rPr>
          <w:rFonts w:ascii="Cambria" w:hAnsi="Cambria"/>
          <w:sz w:val="28"/>
          <w:szCs w:val="28"/>
        </w:rPr>
      </w:pPr>
    </w:p>
    <w:p w:rsidR="00267E80" w:rsidRPr="004F373E" w:rsidRDefault="007F3C8B" w:rsidP="004F373E">
      <w:pPr>
        <w:pStyle w:val="Gvdemetni0"/>
        <w:shd w:val="clear" w:color="auto" w:fill="auto"/>
        <w:spacing w:after="0" w:line="240" w:lineRule="auto"/>
        <w:ind w:firstLine="720"/>
        <w:jc w:val="both"/>
        <w:rPr>
          <w:rFonts w:ascii="Cambria" w:hAnsi="Cambria"/>
          <w:sz w:val="28"/>
          <w:szCs w:val="28"/>
        </w:rPr>
      </w:pPr>
      <w:r w:rsidRPr="004F373E">
        <w:rPr>
          <w:rFonts w:ascii="Cambria" w:hAnsi="Cambria"/>
          <w:sz w:val="28"/>
          <w:szCs w:val="28"/>
        </w:rPr>
        <w:t>Davalı idare, taraf</w:t>
      </w:r>
      <w:r w:rsidR="008230AC">
        <w:rPr>
          <w:rFonts w:ascii="Cambria" w:hAnsi="Cambria"/>
          <w:sz w:val="28"/>
          <w:szCs w:val="28"/>
        </w:rPr>
        <w:t>larına vekâlet ücretine hükmedilmemesine il</w:t>
      </w:r>
      <w:r w:rsidRPr="004F373E">
        <w:rPr>
          <w:rFonts w:ascii="Cambria" w:hAnsi="Cambria"/>
          <w:sz w:val="28"/>
          <w:szCs w:val="28"/>
        </w:rPr>
        <w:t>işkin İdare Mahkemesi kararının temyizen incelenerek bozulmasını istemektedir.</w:t>
      </w:r>
    </w:p>
    <w:p w:rsidR="004F373E" w:rsidRDefault="004F373E" w:rsidP="004F373E">
      <w:pPr>
        <w:pStyle w:val="Gvdemetni0"/>
        <w:shd w:val="clear" w:color="auto" w:fill="auto"/>
        <w:spacing w:after="0" w:line="240" w:lineRule="auto"/>
        <w:jc w:val="both"/>
        <w:rPr>
          <w:rFonts w:ascii="Cambria" w:hAnsi="Cambria"/>
          <w:sz w:val="28"/>
          <w:szCs w:val="28"/>
        </w:rPr>
      </w:pPr>
    </w:p>
    <w:p w:rsidR="00267E80" w:rsidRPr="004F373E" w:rsidRDefault="007F3C8B" w:rsidP="004F373E">
      <w:pPr>
        <w:pStyle w:val="Gvdemetni0"/>
        <w:shd w:val="clear" w:color="auto" w:fill="auto"/>
        <w:spacing w:after="0" w:line="240" w:lineRule="auto"/>
        <w:ind w:firstLine="720"/>
        <w:jc w:val="both"/>
        <w:rPr>
          <w:rFonts w:ascii="Cambria" w:hAnsi="Cambria"/>
          <w:sz w:val="28"/>
          <w:szCs w:val="28"/>
        </w:rPr>
      </w:pPr>
      <w:r w:rsidRPr="004F373E">
        <w:rPr>
          <w:rFonts w:ascii="Cambria" w:hAnsi="Cambria"/>
          <w:sz w:val="28"/>
          <w:szCs w:val="28"/>
        </w:rPr>
        <w:t xml:space="preserve">02.11.2011 günlü, 28103 sayılı Resmi Gazete'de yayımlanarak yürürlüğe giren 659 sayılı Kanun Hükmünde Kararnamenin "Davalardaki temsilin niteliği ve </w:t>
      </w:r>
      <w:r w:rsidR="008230AC" w:rsidRPr="004F373E">
        <w:rPr>
          <w:rFonts w:ascii="Cambria" w:hAnsi="Cambria"/>
          <w:sz w:val="28"/>
          <w:szCs w:val="28"/>
        </w:rPr>
        <w:t>vekâlet</w:t>
      </w:r>
      <w:r w:rsidRPr="004F373E">
        <w:rPr>
          <w:rFonts w:ascii="Cambria" w:hAnsi="Cambria"/>
          <w:sz w:val="28"/>
          <w:szCs w:val="28"/>
        </w:rPr>
        <w:t xml:space="preserve"> ücretine hükmedilmesi ve dağıtımı" başlıklı 14. maddesinin 1. fıkrasında, "Tahkim usulüne tabi olanlar </w:t>
      </w:r>
      <w:r w:rsidR="00037785" w:rsidRPr="004F373E">
        <w:rPr>
          <w:rFonts w:ascii="Cambria" w:hAnsi="Cambria"/>
          <w:sz w:val="28"/>
          <w:szCs w:val="28"/>
        </w:rPr>
        <w:t>dâhil</w:t>
      </w:r>
      <w:r w:rsidRPr="004F373E">
        <w:rPr>
          <w:rFonts w:ascii="Cambria" w:hAnsi="Cambria"/>
          <w:sz w:val="28"/>
          <w:szCs w:val="28"/>
        </w:rPr>
        <w:t xml:space="preserve"> adli ve idari davalar ile icra dairelerinde idarelerin vekili sıfatıyla hukuk birimi amirleri, muhakemat müdürleri, hukuk müşavirleri ve avukatlar tarafından yapılan takip ve duruşmalar için, bu davaların idareler lehine </w:t>
      </w:r>
      <w:r w:rsidRPr="004F373E">
        <w:rPr>
          <w:rFonts w:ascii="Cambria" w:hAnsi="Cambria"/>
          <w:sz w:val="28"/>
          <w:szCs w:val="28"/>
        </w:rPr>
        <w:lastRenderedPageBreak/>
        <w:t>neticelenmesi halinde, bunlar tarafından temsil ve takip edilen dava ve</w:t>
      </w:r>
      <w:r w:rsidR="00F70B00">
        <w:rPr>
          <w:rFonts w:ascii="Cambria" w:hAnsi="Cambria"/>
          <w:sz w:val="28"/>
          <w:szCs w:val="28"/>
        </w:rPr>
        <w:t>;</w:t>
      </w:r>
      <w:r w:rsidRPr="004F373E">
        <w:rPr>
          <w:rFonts w:ascii="Cambria" w:hAnsi="Cambria"/>
          <w:sz w:val="28"/>
          <w:szCs w:val="28"/>
        </w:rPr>
        <w:t xml:space="preserve"> işlerde ilgili mevzuata göre hükmedilmesi gereken tutar üzerinden idareler lehine </w:t>
      </w:r>
      <w:r w:rsidR="008230AC" w:rsidRPr="004F373E">
        <w:rPr>
          <w:rFonts w:ascii="Cambria" w:hAnsi="Cambria"/>
          <w:sz w:val="28"/>
          <w:szCs w:val="28"/>
        </w:rPr>
        <w:t>vekâlet</w:t>
      </w:r>
      <w:r w:rsidRPr="004F373E">
        <w:rPr>
          <w:rFonts w:ascii="Cambria" w:hAnsi="Cambria"/>
          <w:sz w:val="28"/>
          <w:szCs w:val="28"/>
        </w:rPr>
        <w:t xml:space="preserve"> ücreti takdir edilir." hükmüne yer verilmiş olup, anılan kura</w:t>
      </w:r>
      <w:r w:rsidR="008230AC">
        <w:rPr>
          <w:rFonts w:ascii="Cambria" w:hAnsi="Cambria"/>
          <w:sz w:val="28"/>
          <w:szCs w:val="28"/>
        </w:rPr>
        <w:t>lda bahsi geçen "ilgili mevzuat’</w:t>
      </w:r>
      <w:r w:rsidRPr="004F373E">
        <w:rPr>
          <w:rFonts w:ascii="Cambria" w:hAnsi="Cambria"/>
          <w:sz w:val="28"/>
          <w:szCs w:val="28"/>
        </w:rPr>
        <w:t>tan da, 1136 sayılı Avukatlık Kanunu i</w:t>
      </w:r>
      <w:r w:rsidR="00F70B00">
        <w:rPr>
          <w:rFonts w:ascii="Cambria" w:hAnsi="Cambria"/>
          <w:sz w:val="28"/>
          <w:szCs w:val="28"/>
        </w:rPr>
        <w:t>l</w:t>
      </w:r>
      <w:r w:rsidRPr="004F373E">
        <w:rPr>
          <w:rFonts w:ascii="Cambria" w:hAnsi="Cambria"/>
          <w:sz w:val="28"/>
          <w:szCs w:val="28"/>
        </w:rPr>
        <w:t xml:space="preserve">e söz konusu Yasanın 168. maddesinde değinilen Avukatlık Asgari Ücret Tarifesini anlamak gerekeceği, Avukatlık Kanununun 168. maddesinin son fıkrasında ise, avukatlık ücretinin takdirinde hukuki yardımın tamamlandığı veya dava sonunda hüküm verildiği tarihte yürürlükte olan tarifenin esas alınacağı hükme bağlandığından, anılan 659 sayılı KHK'nin yürürlüğe girmesinden önce tekemmül etmiş olsa dahi, avukatlık </w:t>
      </w:r>
      <w:r w:rsidR="00F70B00" w:rsidRPr="004F373E">
        <w:rPr>
          <w:rFonts w:ascii="Cambria" w:hAnsi="Cambria"/>
          <w:sz w:val="28"/>
          <w:szCs w:val="28"/>
        </w:rPr>
        <w:t>vekâlet</w:t>
      </w:r>
      <w:r w:rsidRPr="004F373E">
        <w:rPr>
          <w:rFonts w:ascii="Cambria" w:hAnsi="Cambria"/>
          <w:sz w:val="28"/>
          <w:szCs w:val="28"/>
        </w:rPr>
        <w:t xml:space="preserve"> ücretine hükmedilip edilmeyeceği hususunda hükmün verildiği tarihteki hukuki durumun esas alınması gerektiği açıktır.</w:t>
      </w:r>
    </w:p>
    <w:p w:rsidR="004F373E" w:rsidRDefault="004F373E" w:rsidP="004F373E">
      <w:pPr>
        <w:pStyle w:val="Gvdemetni0"/>
        <w:shd w:val="clear" w:color="auto" w:fill="auto"/>
        <w:spacing w:after="0" w:line="240" w:lineRule="auto"/>
        <w:ind w:firstLine="1460"/>
        <w:jc w:val="both"/>
        <w:rPr>
          <w:rFonts w:ascii="Cambria" w:hAnsi="Cambria"/>
          <w:sz w:val="28"/>
          <w:szCs w:val="28"/>
        </w:rPr>
      </w:pPr>
    </w:p>
    <w:p w:rsidR="00267E80" w:rsidRPr="004F373E" w:rsidRDefault="007F3C8B" w:rsidP="00F70B00">
      <w:pPr>
        <w:pStyle w:val="Gvdemetni0"/>
        <w:shd w:val="clear" w:color="auto" w:fill="auto"/>
        <w:spacing w:after="0" w:line="240" w:lineRule="auto"/>
        <w:ind w:firstLine="720"/>
        <w:jc w:val="both"/>
        <w:rPr>
          <w:rFonts w:ascii="Cambria" w:hAnsi="Cambria"/>
          <w:sz w:val="28"/>
          <w:szCs w:val="28"/>
        </w:rPr>
      </w:pPr>
      <w:r w:rsidRPr="004F373E">
        <w:rPr>
          <w:rFonts w:ascii="Cambria" w:hAnsi="Cambria"/>
          <w:sz w:val="28"/>
          <w:szCs w:val="28"/>
        </w:rPr>
        <w:t>Diğer taraftan, 2577 sayılı Yasanın 31. maddesinin gönderme yaptığı, 6100 sayılı Hukuk Muhakemeleri Kanununun 326. maddesinde; yargılama giderlerinin, davayı kaybeden tarafa yükleneceği; 330. maddesinde vekil ile takip edilen davalarda mahkemece, kanuna göre takdir olunacak vekâlet ücretinin, taraf lehine hükmedileceği; 323. maddesinde ve</w:t>
      </w:r>
      <w:r w:rsidR="00037785">
        <w:rPr>
          <w:rStyle w:val="Gvdemetni1"/>
          <w:rFonts w:ascii="Cambria" w:hAnsi="Cambria"/>
          <w:sz w:val="28"/>
          <w:szCs w:val="28"/>
          <w:u w:val="none"/>
        </w:rPr>
        <w:t>kille t</w:t>
      </w:r>
      <w:r w:rsidRPr="004F373E">
        <w:rPr>
          <w:rStyle w:val="Gvdemetni1"/>
          <w:rFonts w:ascii="Cambria" w:hAnsi="Cambria"/>
          <w:sz w:val="28"/>
          <w:szCs w:val="28"/>
          <w:u w:val="none"/>
        </w:rPr>
        <w:t>akip</w:t>
      </w:r>
      <w:r w:rsidRPr="004F373E">
        <w:rPr>
          <w:rFonts w:ascii="Cambria" w:hAnsi="Cambria"/>
          <w:sz w:val="28"/>
          <w:szCs w:val="28"/>
        </w:rPr>
        <w:t xml:space="preserve"> edilen davalarda kanun gereğince takdir olunacak vekâlet ücretinin yargılama gi</w:t>
      </w:r>
      <w:r w:rsidR="00037785">
        <w:rPr>
          <w:rFonts w:ascii="Cambria" w:hAnsi="Cambria"/>
          <w:sz w:val="28"/>
          <w:szCs w:val="28"/>
        </w:rPr>
        <w:t>derlerinden olduğu</w:t>
      </w:r>
      <w:r w:rsidRPr="004F373E">
        <w:rPr>
          <w:rFonts w:ascii="Cambria" w:hAnsi="Cambria"/>
          <w:sz w:val="28"/>
          <w:szCs w:val="28"/>
        </w:rPr>
        <w:t xml:space="preserve"> hükme bağlanmıştır.</w:t>
      </w:r>
    </w:p>
    <w:p w:rsidR="00037785" w:rsidRDefault="00037785" w:rsidP="004F373E">
      <w:pPr>
        <w:pStyle w:val="Gvdemetni0"/>
        <w:shd w:val="clear" w:color="auto" w:fill="auto"/>
        <w:spacing w:after="0" w:line="240" w:lineRule="auto"/>
        <w:ind w:firstLine="1460"/>
        <w:jc w:val="both"/>
        <w:rPr>
          <w:rFonts w:ascii="Cambria" w:hAnsi="Cambria"/>
          <w:sz w:val="28"/>
          <w:szCs w:val="28"/>
        </w:rPr>
      </w:pPr>
    </w:p>
    <w:p w:rsidR="00267E80" w:rsidRPr="004F373E" w:rsidRDefault="007F3C8B" w:rsidP="00F70B00">
      <w:pPr>
        <w:pStyle w:val="Gvdemetni0"/>
        <w:shd w:val="clear" w:color="auto" w:fill="auto"/>
        <w:spacing w:after="0" w:line="240" w:lineRule="auto"/>
        <w:ind w:firstLine="660"/>
        <w:jc w:val="both"/>
        <w:rPr>
          <w:rFonts w:ascii="Cambria" w:hAnsi="Cambria"/>
          <w:sz w:val="28"/>
          <w:szCs w:val="28"/>
        </w:rPr>
      </w:pPr>
      <w:r w:rsidRPr="004F373E">
        <w:rPr>
          <w:rFonts w:ascii="Cambria" w:hAnsi="Cambria"/>
          <w:sz w:val="28"/>
          <w:szCs w:val="28"/>
        </w:rPr>
        <w:t>03.12.2010 günlü, 27774 sayılı Resmi Gazete'de yayımlanarak yürürlüğe giren ve bu günden itibaren karar verilen davalarda uygulanacak olan Avukatlık Asgari Ücret Tarifesinin 2. maddesinde, tarifelerde yazılı avukatlık ücretinin, kesin hüküm elde edilinceye kadar olan dava, iş ve</w:t>
      </w:r>
      <w:r w:rsidR="008230AC">
        <w:rPr>
          <w:rFonts w:ascii="Cambria" w:hAnsi="Cambria"/>
          <w:sz w:val="28"/>
          <w:szCs w:val="28"/>
        </w:rPr>
        <w:t>;</w:t>
      </w:r>
      <w:r w:rsidRPr="004F373E">
        <w:rPr>
          <w:rFonts w:ascii="Cambria" w:hAnsi="Cambria"/>
          <w:sz w:val="28"/>
          <w:szCs w:val="28"/>
        </w:rPr>
        <w:t xml:space="preserve"> işlemlerin karşılığı olduğu, 3. maddesinde de, yargı yerlerince karşı tarafa yükletilecek avukatlık ücretinin, tarifelerde yazılı miktardan az ve üç katından çok olamayacağı, bu ücretin belirlenmesinde, avukatın emeği, çabası, işin önemi ve niteliğinin göz önünde tutulacağı kuralı getirilmiştir.</w:t>
      </w:r>
    </w:p>
    <w:p w:rsidR="00037785" w:rsidRDefault="00037785" w:rsidP="004F373E">
      <w:pPr>
        <w:pStyle w:val="Gvdemetni0"/>
        <w:shd w:val="clear" w:color="auto" w:fill="auto"/>
        <w:spacing w:after="0" w:line="240" w:lineRule="auto"/>
        <w:ind w:firstLine="1460"/>
        <w:jc w:val="both"/>
        <w:rPr>
          <w:rFonts w:ascii="Cambria" w:hAnsi="Cambria"/>
          <w:sz w:val="28"/>
          <w:szCs w:val="28"/>
        </w:rPr>
      </w:pPr>
    </w:p>
    <w:p w:rsidR="00267E80" w:rsidRPr="004F373E" w:rsidRDefault="007F3C8B" w:rsidP="008230AC">
      <w:pPr>
        <w:pStyle w:val="Gvdemetni0"/>
        <w:shd w:val="clear" w:color="auto" w:fill="auto"/>
        <w:spacing w:after="0" w:line="240" w:lineRule="auto"/>
        <w:ind w:firstLine="660"/>
        <w:jc w:val="both"/>
        <w:rPr>
          <w:rFonts w:ascii="Cambria" w:hAnsi="Cambria"/>
          <w:sz w:val="28"/>
          <w:szCs w:val="28"/>
        </w:rPr>
      </w:pPr>
      <w:r w:rsidRPr="004F373E">
        <w:rPr>
          <w:rFonts w:ascii="Cambria" w:hAnsi="Cambria"/>
          <w:sz w:val="28"/>
          <w:szCs w:val="28"/>
        </w:rPr>
        <w:t>Dosyanın incelenmesinden, davalı idarenin temsilcisi sıfatıyla hukuk müşaviri tarafından yasal süresi içinde davaya savunma verildiği anlaşılmaktadır.</w:t>
      </w:r>
    </w:p>
    <w:p w:rsidR="008230AC" w:rsidRDefault="008230AC" w:rsidP="004F373E">
      <w:pPr>
        <w:pStyle w:val="Gvdemetni0"/>
        <w:shd w:val="clear" w:color="auto" w:fill="auto"/>
        <w:spacing w:after="0" w:line="240" w:lineRule="auto"/>
        <w:ind w:firstLine="660"/>
        <w:jc w:val="both"/>
        <w:rPr>
          <w:rFonts w:ascii="Cambria" w:hAnsi="Cambria"/>
          <w:sz w:val="28"/>
          <w:szCs w:val="28"/>
        </w:rPr>
      </w:pPr>
    </w:p>
    <w:p w:rsidR="00267E80" w:rsidRPr="004F373E" w:rsidRDefault="007F3C8B" w:rsidP="004F373E">
      <w:pPr>
        <w:pStyle w:val="Gvdemetni0"/>
        <w:shd w:val="clear" w:color="auto" w:fill="auto"/>
        <w:spacing w:after="0" w:line="240" w:lineRule="auto"/>
        <w:ind w:firstLine="660"/>
        <w:jc w:val="both"/>
        <w:rPr>
          <w:rFonts w:ascii="Cambria" w:hAnsi="Cambria"/>
          <w:sz w:val="28"/>
          <w:szCs w:val="28"/>
        </w:rPr>
      </w:pPr>
      <w:r w:rsidRPr="004F373E">
        <w:rPr>
          <w:rFonts w:ascii="Cambria" w:hAnsi="Cambria"/>
          <w:sz w:val="28"/>
          <w:szCs w:val="28"/>
        </w:rPr>
        <w:t xml:space="preserve">Bu durumda, Mahkeme tarafından davanın reddine karar verildiğine göre, yasal süre içinde hukuk müşaviri aracılığıyla savunma yapan davalı idare lehine </w:t>
      </w:r>
      <w:r w:rsidR="008230AC" w:rsidRPr="004F373E">
        <w:rPr>
          <w:rFonts w:ascii="Cambria" w:hAnsi="Cambria"/>
          <w:sz w:val="28"/>
          <w:szCs w:val="28"/>
        </w:rPr>
        <w:t>vekâlet</w:t>
      </w:r>
      <w:r w:rsidRPr="004F373E">
        <w:rPr>
          <w:rFonts w:ascii="Cambria" w:hAnsi="Cambria"/>
          <w:sz w:val="28"/>
          <w:szCs w:val="28"/>
        </w:rPr>
        <w:t xml:space="preserve"> ücretine hükmedilmemesinde, 659 sayılı Kanun Hükmünde Kararnamenin 14. maddesinin</w:t>
      </w:r>
      <w:r w:rsidR="008230AC">
        <w:rPr>
          <w:rFonts w:ascii="Cambria" w:hAnsi="Cambria"/>
          <w:sz w:val="28"/>
          <w:szCs w:val="28"/>
        </w:rPr>
        <w:t xml:space="preserve"> yukarıda anılan hükmüne uyarlık</w:t>
      </w:r>
      <w:r w:rsidRPr="004F373E">
        <w:rPr>
          <w:rFonts w:ascii="Cambria" w:hAnsi="Cambria"/>
          <w:sz w:val="28"/>
          <w:szCs w:val="28"/>
        </w:rPr>
        <w:t xml:space="preserve"> bulunmadığından, kararın bu kısmında hukuki isabet görülmemiştir.</w:t>
      </w:r>
    </w:p>
    <w:p w:rsidR="00037785" w:rsidRDefault="00037785" w:rsidP="004F373E">
      <w:pPr>
        <w:pStyle w:val="Gvdemetni0"/>
        <w:shd w:val="clear" w:color="auto" w:fill="auto"/>
        <w:spacing w:after="0" w:line="240" w:lineRule="auto"/>
        <w:ind w:firstLine="1460"/>
        <w:jc w:val="both"/>
        <w:rPr>
          <w:rFonts w:ascii="Cambria" w:hAnsi="Cambria"/>
          <w:sz w:val="28"/>
          <w:szCs w:val="28"/>
        </w:rPr>
      </w:pPr>
    </w:p>
    <w:p w:rsidR="00267E80" w:rsidRPr="004F373E" w:rsidRDefault="007F3C8B" w:rsidP="008230AC">
      <w:pPr>
        <w:pStyle w:val="Gvdemetni0"/>
        <w:shd w:val="clear" w:color="auto" w:fill="auto"/>
        <w:spacing w:after="0" w:line="240" w:lineRule="auto"/>
        <w:ind w:firstLine="660"/>
        <w:jc w:val="both"/>
        <w:rPr>
          <w:rFonts w:ascii="Cambria" w:hAnsi="Cambria"/>
          <w:sz w:val="28"/>
          <w:szCs w:val="28"/>
        </w:rPr>
      </w:pPr>
      <w:r w:rsidRPr="004F373E">
        <w:rPr>
          <w:rFonts w:ascii="Cambria" w:hAnsi="Cambria"/>
          <w:sz w:val="28"/>
          <w:szCs w:val="28"/>
        </w:rPr>
        <w:t xml:space="preserve">Açıklanan nedenlerle, davalı idarenin temyiz isteminin kabulüyle, </w:t>
      </w:r>
      <w:r w:rsidR="00F70B00">
        <w:rPr>
          <w:rFonts w:ascii="Cambria" w:hAnsi="Cambria"/>
          <w:sz w:val="28"/>
          <w:szCs w:val="28"/>
        </w:rPr>
        <w:t>...</w:t>
      </w:r>
      <w:r w:rsidRPr="004F373E">
        <w:rPr>
          <w:rFonts w:ascii="Cambria" w:hAnsi="Cambria"/>
          <w:sz w:val="28"/>
          <w:szCs w:val="28"/>
        </w:rPr>
        <w:t xml:space="preserve"> 1. </w:t>
      </w:r>
      <w:r w:rsidR="00F70B00" w:rsidRPr="004F373E">
        <w:rPr>
          <w:rFonts w:ascii="Cambria" w:hAnsi="Cambria"/>
          <w:sz w:val="28"/>
          <w:szCs w:val="28"/>
        </w:rPr>
        <w:t xml:space="preserve">İdare </w:t>
      </w:r>
      <w:r w:rsidRPr="004F373E">
        <w:rPr>
          <w:rFonts w:ascii="Cambria" w:hAnsi="Cambria"/>
          <w:sz w:val="28"/>
          <w:szCs w:val="28"/>
        </w:rPr>
        <w:t xml:space="preserve">Mahkemesinin 17.11.2011 günlü, E:2011/760; K:2011/1549 sayılı kararının davalı lehine </w:t>
      </w:r>
      <w:r w:rsidR="008230AC" w:rsidRPr="004F373E">
        <w:rPr>
          <w:rFonts w:ascii="Cambria" w:hAnsi="Cambria"/>
          <w:sz w:val="28"/>
          <w:szCs w:val="28"/>
        </w:rPr>
        <w:t>vekâlet</w:t>
      </w:r>
      <w:r w:rsidRPr="004F373E">
        <w:rPr>
          <w:rFonts w:ascii="Cambria" w:hAnsi="Cambria"/>
          <w:sz w:val="28"/>
          <w:szCs w:val="28"/>
        </w:rPr>
        <w:t xml:space="preserve"> ücretine hükmedilmemesine ilişkin kısmının, 2577 sayılı İdari Yargılama Usulü Kanununun 49. maddesinin 1/b fıkrası uyarınca bozulmasına, aynı maddenin 3622 sayılı Yasayla değişik 3. fıkrası gereğince ve</w:t>
      </w:r>
      <w:r w:rsidR="008230AC">
        <w:rPr>
          <w:rFonts w:ascii="Cambria" w:hAnsi="Cambria"/>
          <w:sz w:val="28"/>
          <w:szCs w:val="28"/>
        </w:rPr>
        <w:t>;</w:t>
      </w:r>
      <w:r w:rsidRPr="004F373E">
        <w:rPr>
          <w:rFonts w:ascii="Cambria" w:hAnsi="Cambria"/>
          <w:sz w:val="28"/>
          <w:szCs w:val="28"/>
        </w:rPr>
        <w:t xml:space="preserve"> yukarıda belirtilen hususlarda gözetilerek yeniden bir karar verilmek üzere dosyanın adı geçen Mahkemeye gönderilmesine, 07.3.2014 tarihinde oybirliğiyle karar verildi.</w:t>
      </w:r>
    </w:p>
    <w:sectPr w:rsidR="00267E80" w:rsidRPr="004F373E" w:rsidSect="004F373E">
      <w:headerReference w:type="even" r:id="rId7"/>
      <w:headerReference w:type="default" r:id="rId8"/>
      <w:footerReference w:type="even" r:id="rId9"/>
      <w:footerReference w:type="default" r:id="rId10"/>
      <w:headerReference w:type="first" r:id="rId11"/>
      <w:footerReference w:type="first" r:id="rId12"/>
      <w:pgSz w:w="11905" w:h="16837"/>
      <w:pgMar w:top="851" w:right="851" w:bottom="851" w:left="851" w:header="0" w:footer="6"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C84" w:rsidRDefault="00AD2C84" w:rsidP="00267E80">
      <w:r>
        <w:separator/>
      </w:r>
    </w:p>
  </w:endnote>
  <w:endnote w:type="continuationSeparator" w:id="1">
    <w:p w:rsidR="00AD2C84" w:rsidRDefault="00AD2C84" w:rsidP="00267E80">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Impact">
    <w:panose1 w:val="020B0806030902050204"/>
    <w:charset w:val="A2"/>
    <w:family w:val="swiss"/>
    <w:pitch w:val="variable"/>
    <w:sig w:usb0="00000287" w:usb1="00000000" w:usb2="00000000" w:usb3="00000000" w:csb0="0000009F" w:csb1="00000000"/>
  </w:font>
  <w:font w:name="Microsoft Sans Serif">
    <w:panose1 w:val="020B0604020202020204"/>
    <w:charset w:val="A2"/>
    <w:family w:val="swiss"/>
    <w:pitch w:val="variable"/>
    <w:sig w:usb0="E1002AFF" w:usb1="C0000002"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3E" w:rsidRDefault="004F373E">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3E" w:rsidRDefault="004F373E">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3E" w:rsidRDefault="004F373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C84" w:rsidRDefault="00AD2C84"/>
  </w:footnote>
  <w:footnote w:type="continuationSeparator" w:id="1">
    <w:p w:rsidR="00AD2C84" w:rsidRDefault="00AD2C8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3E" w:rsidRDefault="004F373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7396198" o:spid="_x0000_s2050" type="#_x0000_t136" style="position:absolute;margin-left:0;margin-top:0;width:846.75pt;height:36pt;rotation:315;z-index:-251658752;mso-position-horizontal:center;mso-position-horizontal-relative:margin;mso-position-vertical:center;mso-position-vertical-relative:margin" o:allowincell="f" fillcolor="#002060" stroked="f">
          <v:fill opacity=".5"/>
          <v:textpath style="font-family:&quot;Tahoma&quot;;font-size:30pt" string="http://www.tkgm.gov.tr./tr/daire-başkanliklari/hukuk-müsavirligi"/>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3E" w:rsidRDefault="004F373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7396199" o:spid="_x0000_s2051" type="#_x0000_t136" style="position:absolute;margin-left:0;margin-top:0;width:846.75pt;height:36pt;rotation:315;z-index:-251657728;mso-position-horizontal:center;mso-position-horizontal-relative:margin;mso-position-vertical:center;mso-position-vertical-relative:margin" o:allowincell="f" fillcolor="#002060" stroked="f">
          <v:fill opacity=".5"/>
          <v:textpath style="font-family:&quot;Tahoma&quot;;font-size:30pt" string="http://www.tkgm.gov.tr./tr/daire-başkanliklari/hukuk-müsavirligi"/>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73E" w:rsidRDefault="004F373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7396197" o:spid="_x0000_s2049" type="#_x0000_t136" style="position:absolute;margin-left:0;margin-top:0;width:846.75pt;height:36pt;rotation:315;z-index:-251659776;mso-position-horizontal:center;mso-position-horizontal-relative:margin;mso-position-vertical:center;mso-position-vertical-relative:margin" o:allowincell="f" fillcolor="#002060" stroked="f">
          <v:fill opacity=".5"/>
          <v:textpath style="font-family:&quot;Tahoma&quot;;font-size:30pt" string="http://www.tkgm.gov.tr./tr/daire-başkanliklari/hukuk-müsavirligi"/>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20"/>
  <w:drawingGridHorizontalSpacing w:val="181"/>
  <w:drawingGridVerticalSpacing w:val="181"/>
  <w:characterSpacingControl w:val="compressPunctuation"/>
  <w:hdrShapeDefaults>
    <o:shapedefaults v:ext="edit" spidmax="3074">
      <o:colormenu v:ext="edit" fillcolor="none [2894]"/>
    </o:shapedefaults>
    <o:shapelayout v:ext="edit">
      <o:idmap v:ext="edit" data="2"/>
    </o:shapelayout>
  </w:hdrShapeDefaults>
  <w:footnotePr>
    <w:footnote w:id="0"/>
    <w:footnote w:id="1"/>
  </w:footnotePr>
  <w:endnotePr>
    <w:endnote w:id="0"/>
    <w:endnote w:id="1"/>
  </w:endnotePr>
  <w:compat>
    <w:doNotExpandShiftReturn/>
    <w:useFELayout/>
  </w:compat>
  <w:rsids>
    <w:rsidRoot w:val="00267E80"/>
    <w:rsid w:val="00037785"/>
    <w:rsid w:val="00267E80"/>
    <w:rsid w:val="004F373E"/>
    <w:rsid w:val="007F3C8B"/>
    <w:rsid w:val="008230AC"/>
    <w:rsid w:val="008B1087"/>
    <w:rsid w:val="00AD2C84"/>
    <w:rsid w:val="00C53D77"/>
    <w:rsid w:val="00C639B6"/>
    <w:rsid w:val="00DB4144"/>
    <w:rsid w:val="00F70B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289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67E80"/>
    <w:rPr>
      <w:color w:val="000000"/>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267E80"/>
    <w:rPr>
      <w:color w:val="000080"/>
      <w:u w:val="single"/>
    </w:rPr>
  </w:style>
  <w:style w:type="character" w:customStyle="1" w:styleId="Gvdemetni4">
    <w:name w:val="Gövde metni (4)_"/>
    <w:basedOn w:val="VarsaylanParagrafYazTipi"/>
    <w:link w:val="Gvdemetni40"/>
    <w:rsid w:val="00267E80"/>
    <w:rPr>
      <w:rFonts w:ascii="Impact" w:eastAsia="Impact" w:hAnsi="Impact" w:cs="Impact"/>
      <w:b w:val="0"/>
      <w:bCs w:val="0"/>
      <w:i w:val="0"/>
      <w:iCs w:val="0"/>
      <w:smallCaps w:val="0"/>
      <w:strike w:val="0"/>
      <w:sz w:val="36"/>
      <w:szCs w:val="36"/>
    </w:rPr>
  </w:style>
  <w:style w:type="character" w:customStyle="1" w:styleId="Gvdemetni">
    <w:name w:val="Gövde metni_"/>
    <w:basedOn w:val="VarsaylanParagrafYazTipi"/>
    <w:link w:val="Gvdemetni0"/>
    <w:rsid w:val="00267E80"/>
    <w:rPr>
      <w:rFonts w:ascii="Microsoft Sans Serif" w:eastAsia="Microsoft Sans Serif" w:hAnsi="Microsoft Sans Serif" w:cs="Microsoft Sans Serif"/>
      <w:b w:val="0"/>
      <w:bCs w:val="0"/>
      <w:i w:val="0"/>
      <w:iCs w:val="0"/>
      <w:smallCaps w:val="0"/>
      <w:strike w:val="0"/>
      <w:spacing w:val="0"/>
      <w:sz w:val="20"/>
      <w:szCs w:val="20"/>
    </w:rPr>
  </w:style>
  <w:style w:type="character" w:customStyle="1" w:styleId="Gvdemetni2ptbolukbraklyor">
    <w:name w:val="Gövde metni + 2 pt boşluk bırakılıyor"/>
    <w:basedOn w:val="Gvdemetni"/>
    <w:rsid w:val="00267E80"/>
    <w:rPr>
      <w:spacing w:val="40"/>
    </w:rPr>
  </w:style>
  <w:style w:type="character" w:customStyle="1" w:styleId="Gvdemetni3ptbolukbraklyor">
    <w:name w:val="Gövde metni + 3 pt boşluk bırakılıyor"/>
    <w:basedOn w:val="Gvdemetni"/>
    <w:rsid w:val="00267E80"/>
    <w:rPr>
      <w:spacing w:val="70"/>
    </w:rPr>
  </w:style>
  <w:style w:type="character" w:customStyle="1" w:styleId="Gvdemetni2ptbolukbraklyor0">
    <w:name w:val="Gövde metni + 2 pt boşluk bırakılıyor"/>
    <w:basedOn w:val="Gvdemetni"/>
    <w:rsid w:val="00267E80"/>
    <w:rPr>
      <w:spacing w:val="40"/>
    </w:rPr>
  </w:style>
  <w:style w:type="character" w:customStyle="1" w:styleId="GvdemetniKaln">
    <w:name w:val="Gövde metni + Kalın"/>
    <w:basedOn w:val="Gvdemetni"/>
    <w:rsid w:val="00267E80"/>
    <w:rPr>
      <w:b/>
      <w:bCs/>
      <w:spacing w:val="0"/>
      <w:u w:val="single"/>
    </w:rPr>
  </w:style>
  <w:style w:type="character" w:customStyle="1" w:styleId="Gvdemetni1">
    <w:name w:val="Gövde metni"/>
    <w:basedOn w:val="Gvdemetni"/>
    <w:rsid w:val="00267E80"/>
    <w:rPr>
      <w:u w:val="single"/>
    </w:rPr>
  </w:style>
  <w:style w:type="character" w:customStyle="1" w:styleId="Gvdemetni2">
    <w:name w:val="Gövde metni (2)_"/>
    <w:basedOn w:val="VarsaylanParagrafYazTipi"/>
    <w:link w:val="Gvdemetni20"/>
    <w:rsid w:val="00267E80"/>
    <w:rPr>
      <w:rFonts w:ascii="Microsoft Sans Serif" w:eastAsia="Microsoft Sans Serif" w:hAnsi="Microsoft Sans Serif" w:cs="Microsoft Sans Serif"/>
      <w:b w:val="0"/>
      <w:bCs w:val="0"/>
      <w:i w:val="0"/>
      <w:iCs w:val="0"/>
      <w:smallCaps w:val="0"/>
      <w:strike w:val="0"/>
      <w:spacing w:val="0"/>
      <w:sz w:val="20"/>
      <w:szCs w:val="20"/>
    </w:rPr>
  </w:style>
  <w:style w:type="character" w:customStyle="1" w:styleId="Gvdemetni21">
    <w:name w:val="Gövde metni (2)"/>
    <w:basedOn w:val="Gvdemetni2"/>
    <w:rsid w:val="00267E80"/>
    <w:rPr>
      <w:u w:val="single"/>
    </w:rPr>
  </w:style>
  <w:style w:type="character" w:customStyle="1" w:styleId="Gvdemetni2KalnDeil">
    <w:name w:val="Gövde metni (2) + Kalın Değil"/>
    <w:basedOn w:val="Gvdemetni2"/>
    <w:rsid w:val="00267E80"/>
    <w:rPr>
      <w:b/>
      <w:bCs/>
      <w:spacing w:val="0"/>
    </w:rPr>
  </w:style>
  <w:style w:type="character" w:customStyle="1" w:styleId="Gvdemetni3">
    <w:name w:val="Gövde metni"/>
    <w:basedOn w:val="Gvdemetni"/>
    <w:rsid w:val="00267E80"/>
    <w:rPr>
      <w:spacing w:val="0"/>
    </w:rPr>
  </w:style>
  <w:style w:type="character" w:customStyle="1" w:styleId="Balk1">
    <w:name w:val="Başlık #1_"/>
    <w:basedOn w:val="VarsaylanParagrafYazTipi"/>
    <w:link w:val="Balk10"/>
    <w:rsid w:val="00267E80"/>
    <w:rPr>
      <w:rFonts w:ascii="Microsoft Sans Serif" w:eastAsia="Microsoft Sans Serif" w:hAnsi="Microsoft Sans Serif" w:cs="Microsoft Sans Serif"/>
      <w:b w:val="0"/>
      <w:bCs w:val="0"/>
      <w:i w:val="0"/>
      <w:iCs w:val="0"/>
      <w:smallCaps w:val="0"/>
      <w:strike w:val="0"/>
      <w:spacing w:val="0"/>
      <w:sz w:val="20"/>
      <w:szCs w:val="20"/>
    </w:rPr>
  </w:style>
  <w:style w:type="character" w:customStyle="1" w:styleId="Gvdemetni30">
    <w:name w:val="Gövde metni (3)_"/>
    <w:basedOn w:val="VarsaylanParagrafYazTipi"/>
    <w:link w:val="Gvdemetni31"/>
    <w:rsid w:val="00267E80"/>
    <w:rPr>
      <w:rFonts w:ascii="Batang" w:eastAsia="Batang" w:hAnsi="Batang" w:cs="Batang"/>
      <w:b w:val="0"/>
      <w:bCs w:val="0"/>
      <w:i w:val="0"/>
      <w:iCs w:val="0"/>
      <w:smallCaps w:val="0"/>
      <w:strike w:val="0"/>
      <w:spacing w:val="0"/>
      <w:sz w:val="12"/>
      <w:szCs w:val="12"/>
    </w:rPr>
  </w:style>
  <w:style w:type="character" w:customStyle="1" w:styleId="Gvdemetni38ptKaln">
    <w:name w:val="Gövde metni (3) + 8 pt;Kalın"/>
    <w:basedOn w:val="Gvdemetni30"/>
    <w:rsid w:val="00267E80"/>
    <w:rPr>
      <w:b/>
      <w:bCs/>
      <w:spacing w:val="0"/>
      <w:sz w:val="16"/>
      <w:szCs w:val="16"/>
    </w:rPr>
  </w:style>
  <w:style w:type="character" w:customStyle="1" w:styleId="Gvdemetni5">
    <w:name w:val="Gövde metni (5)_"/>
    <w:basedOn w:val="VarsaylanParagrafYazTipi"/>
    <w:link w:val="Gvdemetni50"/>
    <w:rsid w:val="00267E80"/>
    <w:rPr>
      <w:rFonts w:ascii="Microsoft Sans Serif" w:eastAsia="Microsoft Sans Serif" w:hAnsi="Microsoft Sans Serif" w:cs="Microsoft Sans Serif"/>
      <w:b w:val="0"/>
      <w:bCs w:val="0"/>
      <w:i w:val="0"/>
      <w:iCs w:val="0"/>
      <w:smallCaps w:val="0"/>
      <w:strike w:val="0"/>
      <w:sz w:val="20"/>
      <w:szCs w:val="20"/>
    </w:rPr>
  </w:style>
  <w:style w:type="character" w:customStyle="1" w:styleId="Gvdemetni6">
    <w:name w:val="Gövde metni (6)_"/>
    <w:basedOn w:val="VarsaylanParagrafYazTipi"/>
    <w:link w:val="Gvdemetni60"/>
    <w:rsid w:val="00267E80"/>
    <w:rPr>
      <w:rFonts w:ascii="Batang" w:eastAsia="Batang" w:hAnsi="Batang" w:cs="Batang"/>
      <w:b w:val="0"/>
      <w:bCs w:val="0"/>
      <w:i w:val="0"/>
      <w:iCs w:val="0"/>
      <w:smallCaps w:val="0"/>
      <w:strike w:val="0"/>
      <w:spacing w:val="0"/>
      <w:sz w:val="13"/>
      <w:szCs w:val="13"/>
    </w:rPr>
  </w:style>
  <w:style w:type="character" w:customStyle="1" w:styleId="Gvdemetni68ptKaln">
    <w:name w:val="Gövde metni (6) + 8 pt;Kalın"/>
    <w:basedOn w:val="Gvdemetni6"/>
    <w:rsid w:val="00267E80"/>
    <w:rPr>
      <w:b/>
      <w:bCs/>
      <w:spacing w:val="0"/>
      <w:sz w:val="16"/>
      <w:szCs w:val="16"/>
    </w:rPr>
  </w:style>
  <w:style w:type="character" w:customStyle="1" w:styleId="Gvdemetni3ptbolukbraklyor0">
    <w:name w:val="Gövde metni + 3 pt boşluk bırakılıyor"/>
    <w:basedOn w:val="Gvdemetni"/>
    <w:rsid w:val="00267E80"/>
    <w:rPr>
      <w:spacing w:val="70"/>
    </w:rPr>
  </w:style>
  <w:style w:type="character" w:customStyle="1" w:styleId="Gvdemetni7">
    <w:name w:val="Gövde metni"/>
    <w:basedOn w:val="Gvdemetni"/>
    <w:rsid w:val="00267E80"/>
    <w:rPr>
      <w:spacing w:val="0"/>
    </w:rPr>
  </w:style>
  <w:style w:type="character" w:customStyle="1" w:styleId="Gvdemetni2ptbolukbraklyor1">
    <w:name w:val="Gövde metni + 2 pt boşluk bırakılıyor"/>
    <w:basedOn w:val="Gvdemetni"/>
    <w:rsid w:val="00267E80"/>
    <w:rPr>
      <w:spacing w:val="40"/>
    </w:rPr>
  </w:style>
  <w:style w:type="character" w:customStyle="1" w:styleId="indekiler2">
    <w:name w:val="İçindekiler (2)_"/>
    <w:basedOn w:val="VarsaylanParagrafYazTipi"/>
    <w:link w:val="indekiler20"/>
    <w:rsid w:val="00267E80"/>
    <w:rPr>
      <w:rFonts w:ascii="Microsoft Sans Serif" w:eastAsia="Microsoft Sans Serif" w:hAnsi="Microsoft Sans Serif" w:cs="Microsoft Sans Serif"/>
      <w:b w:val="0"/>
      <w:bCs w:val="0"/>
      <w:i w:val="0"/>
      <w:iCs w:val="0"/>
      <w:smallCaps w:val="0"/>
      <w:strike w:val="0"/>
      <w:spacing w:val="0"/>
      <w:sz w:val="20"/>
      <w:szCs w:val="20"/>
    </w:rPr>
  </w:style>
  <w:style w:type="character" w:customStyle="1" w:styleId="indekiler">
    <w:name w:val="İçindekiler_"/>
    <w:basedOn w:val="VarsaylanParagrafYazTipi"/>
    <w:link w:val="indekiler0"/>
    <w:rsid w:val="00267E80"/>
    <w:rPr>
      <w:rFonts w:ascii="Microsoft Sans Serif" w:eastAsia="Microsoft Sans Serif" w:hAnsi="Microsoft Sans Serif" w:cs="Microsoft Sans Serif"/>
      <w:b w:val="0"/>
      <w:bCs w:val="0"/>
      <w:i w:val="0"/>
      <w:iCs w:val="0"/>
      <w:smallCaps w:val="0"/>
      <w:strike w:val="0"/>
      <w:spacing w:val="0"/>
      <w:sz w:val="20"/>
      <w:szCs w:val="20"/>
    </w:rPr>
  </w:style>
  <w:style w:type="paragraph" w:customStyle="1" w:styleId="Gvdemetni40">
    <w:name w:val="Gövde metni (4)"/>
    <w:basedOn w:val="Normal"/>
    <w:link w:val="Gvdemetni4"/>
    <w:rsid w:val="00267E80"/>
    <w:pPr>
      <w:shd w:val="clear" w:color="auto" w:fill="FFFFFF"/>
      <w:spacing w:line="0" w:lineRule="atLeast"/>
    </w:pPr>
    <w:rPr>
      <w:rFonts w:ascii="Impact" w:eastAsia="Impact" w:hAnsi="Impact" w:cs="Impact"/>
      <w:sz w:val="36"/>
      <w:szCs w:val="36"/>
    </w:rPr>
  </w:style>
  <w:style w:type="paragraph" w:customStyle="1" w:styleId="Gvdemetni0">
    <w:name w:val="Gövde metni"/>
    <w:basedOn w:val="Normal"/>
    <w:link w:val="Gvdemetni"/>
    <w:rsid w:val="00267E80"/>
    <w:pPr>
      <w:shd w:val="clear" w:color="auto" w:fill="FFFFFF"/>
      <w:spacing w:after="540" w:line="254" w:lineRule="exact"/>
      <w:jc w:val="right"/>
    </w:pPr>
    <w:rPr>
      <w:rFonts w:ascii="Microsoft Sans Serif" w:eastAsia="Microsoft Sans Serif" w:hAnsi="Microsoft Sans Serif" w:cs="Microsoft Sans Serif"/>
      <w:sz w:val="20"/>
      <w:szCs w:val="20"/>
    </w:rPr>
  </w:style>
  <w:style w:type="paragraph" w:customStyle="1" w:styleId="Gvdemetni20">
    <w:name w:val="Gövde metni (2)"/>
    <w:basedOn w:val="Normal"/>
    <w:link w:val="Gvdemetni2"/>
    <w:rsid w:val="00267E80"/>
    <w:pPr>
      <w:shd w:val="clear" w:color="auto" w:fill="FFFFFF"/>
      <w:spacing w:before="180" w:after="180" w:line="0" w:lineRule="atLeast"/>
      <w:ind w:firstLine="1460"/>
      <w:jc w:val="both"/>
    </w:pPr>
    <w:rPr>
      <w:rFonts w:ascii="Microsoft Sans Serif" w:eastAsia="Microsoft Sans Serif" w:hAnsi="Microsoft Sans Serif" w:cs="Microsoft Sans Serif"/>
      <w:b/>
      <w:bCs/>
      <w:sz w:val="20"/>
      <w:szCs w:val="20"/>
    </w:rPr>
  </w:style>
  <w:style w:type="paragraph" w:customStyle="1" w:styleId="Balk10">
    <w:name w:val="Başlık #1"/>
    <w:basedOn w:val="Normal"/>
    <w:link w:val="Balk1"/>
    <w:rsid w:val="00267E80"/>
    <w:pPr>
      <w:shd w:val="clear" w:color="auto" w:fill="FFFFFF"/>
      <w:spacing w:after="180" w:line="254" w:lineRule="exact"/>
      <w:outlineLvl w:val="0"/>
    </w:pPr>
    <w:rPr>
      <w:rFonts w:ascii="Microsoft Sans Serif" w:eastAsia="Microsoft Sans Serif" w:hAnsi="Microsoft Sans Serif" w:cs="Microsoft Sans Serif"/>
      <w:b/>
      <w:bCs/>
      <w:sz w:val="20"/>
      <w:szCs w:val="20"/>
    </w:rPr>
  </w:style>
  <w:style w:type="paragraph" w:customStyle="1" w:styleId="Gvdemetni31">
    <w:name w:val="Gövde metni (3)"/>
    <w:basedOn w:val="Normal"/>
    <w:link w:val="Gvdemetni30"/>
    <w:rsid w:val="00267E80"/>
    <w:pPr>
      <w:shd w:val="clear" w:color="auto" w:fill="FFFFFF"/>
      <w:spacing w:line="0" w:lineRule="atLeast"/>
    </w:pPr>
    <w:rPr>
      <w:rFonts w:ascii="Batang" w:eastAsia="Batang" w:hAnsi="Batang" w:cs="Batang"/>
      <w:sz w:val="12"/>
      <w:szCs w:val="12"/>
    </w:rPr>
  </w:style>
  <w:style w:type="paragraph" w:customStyle="1" w:styleId="Gvdemetni50">
    <w:name w:val="Gövde metni (5)"/>
    <w:basedOn w:val="Normal"/>
    <w:link w:val="Gvdemetni5"/>
    <w:rsid w:val="00267E80"/>
    <w:pPr>
      <w:shd w:val="clear" w:color="auto" w:fill="FFFFFF"/>
      <w:spacing w:line="0" w:lineRule="atLeast"/>
    </w:pPr>
    <w:rPr>
      <w:rFonts w:ascii="Microsoft Sans Serif" w:eastAsia="Microsoft Sans Serif" w:hAnsi="Microsoft Sans Serif" w:cs="Microsoft Sans Serif"/>
      <w:sz w:val="20"/>
      <w:szCs w:val="20"/>
    </w:rPr>
  </w:style>
  <w:style w:type="paragraph" w:customStyle="1" w:styleId="Gvdemetni60">
    <w:name w:val="Gövde metni (6)"/>
    <w:basedOn w:val="Normal"/>
    <w:link w:val="Gvdemetni6"/>
    <w:rsid w:val="00267E80"/>
    <w:pPr>
      <w:shd w:val="clear" w:color="auto" w:fill="FFFFFF"/>
      <w:spacing w:line="0" w:lineRule="atLeast"/>
    </w:pPr>
    <w:rPr>
      <w:rFonts w:ascii="Batang" w:eastAsia="Batang" w:hAnsi="Batang" w:cs="Batang"/>
      <w:sz w:val="13"/>
      <w:szCs w:val="13"/>
    </w:rPr>
  </w:style>
  <w:style w:type="paragraph" w:customStyle="1" w:styleId="indekiler20">
    <w:name w:val="İçindekiler (2)"/>
    <w:basedOn w:val="Normal"/>
    <w:link w:val="indekiler2"/>
    <w:rsid w:val="00267E80"/>
    <w:pPr>
      <w:shd w:val="clear" w:color="auto" w:fill="FFFFFF"/>
      <w:spacing w:before="840" w:line="254" w:lineRule="exact"/>
    </w:pPr>
    <w:rPr>
      <w:rFonts w:ascii="Microsoft Sans Serif" w:eastAsia="Microsoft Sans Serif" w:hAnsi="Microsoft Sans Serif" w:cs="Microsoft Sans Serif"/>
      <w:b/>
      <w:bCs/>
      <w:sz w:val="20"/>
      <w:szCs w:val="20"/>
    </w:rPr>
  </w:style>
  <w:style w:type="paragraph" w:customStyle="1" w:styleId="indekiler0">
    <w:name w:val="İçindekiler"/>
    <w:basedOn w:val="Normal"/>
    <w:link w:val="indekiler"/>
    <w:rsid w:val="00267E80"/>
    <w:pPr>
      <w:shd w:val="clear" w:color="auto" w:fill="FFFFFF"/>
      <w:spacing w:line="254" w:lineRule="exact"/>
    </w:pPr>
    <w:rPr>
      <w:rFonts w:ascii="Microsoft Sans Serif" w:eastAsia="Microsoft Sans Serif" w:hAnsi="Microsoft Sans Serif" w:cs="Microsoft Sans Serif"/>
      <w:sz w:val="20"/>
      <w:szCs w:val="20"/>
    </w:rPr>
  </w:style>
  <w:style w:type="paragraph" w:styleId="stbilgi">
    <w:name w:val="header"/>
    <w:basedOn w:val="Normal"/>
    <w:link w:val="stbilgiChar"/>
    <w:uiPriority w:val="99"/>
    <w:semiHidden/>
    <w:unhideWhenUsed/>
    <w:rsid w:val="004F373E"/>
    <w:pPr>
      <w:tabs>
        <w:tab w:val="center" w:pos="4703"/>
        <w:tab w:val="right" w:pos="9406"/>
      </w:tabs>
    </w:pPr>
  </w:style>
  <w:style w:type="character" w:customStyle="1" w:styleId="stbilgiChar">
    <w:name w:val="Üstbilgi Char"/>
    <w:basedOn w:val="VarsaylanParagrafYazTipi"/>
    <w:link w:val="stbilgi"/>
    <w:uiPriority w:val="99"/>
    <w:semiHidden/>
    <w:rsid w:val="004F373E"/>
    <w:rPr>
      <w:color w:val="000000"/>
      <w:sz w:val="24"/>
      <w:szCs w:val="24"/>
      <w:lang/>
    </w:rPr>
  </w:style>
  <w:style w:type="paragraph" w:styleId="Altbilgi">
    <w:name w:val="footer"/>
    <w:basedOn w:val="Normal"/>
    <w:link w:val="AltbilgiChar"/>
    <w:uiPriority w:val="99"/>
    <w:semiHidden/>
    <w:unhideWhenUsed/>
    <w:rsid w:val="004F373E"/>
    <w:pPr>
      <w:tabs>
        <w:tab w:val="center" w:pos="4703"/>
        <w:tab w:val="right" w:pos="9406"/>
      </w:tabs>
    </w:pPr>
  </w:style>
  <w:style w:type="character" w:customStyle="1" w:styleId="AltbilgiChar">
    <w:name w:val="Altbilgi Char"/>
    <w:basedOn w:val="VarsaylanParagrafYazTipi"/>
    <w:link w:val="Altbilgi"/>
    <w:uiPriority w:val="99"/>
    <w:semiHidden/>
    <w:rsid w:val="004F373E"/>
    <w:rPr>
      <w:color w:val="000000"/>
      <w:sz w:val="24"/>
      <w:szCs w:val="24"/>
      <w:lang/>
    </w:rPr>
  </w:style>
  <w:style w:type="paragraph" w:styleId="AralkYok">
    <w:name w:val="No Spacing"/>
    <w:uiPriority w:val="1"/>
    <w:qFormat/>
    <w:rsid w:val="004F373E"/>
    <w:rPr>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3DFB7-F09A-454C-A517-3A813A923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TKGM</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tk38553</dc:creator>
  <cp:lastModifiedBy>tk38553</cp:lastModifiedBy>
  <cp:revision>2</cp:revision>
  <dcterms:created xsi:type="dcterms:W3CDTF">2020-12-01T06:37:00Z</dcterms:created>
  <dcterms:modified xsi:type="dcterms:W3CDTF">2020-12-01T06:37:00Z</dcterms:modified>
</cp:coreProperties>
</file>