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body>
    <w:p w:rsidR="001068E4" w:rsidRPr="001068E4" w:rsidRDefault="001068E4" w:rsidP="001068E4">
      <w:pPr>
        <w:pStyle w:val="Gvdemetni0"/>
        <w:shd w:val="clear" w:color="auto" w:fill="auto"/>
        <w:spacing w:line="240" w:lineRule="atLeast"/>
        <w:jc w:val="both"/>
        <w:rPr>
          <w:rStyle w:val="Gvdemetni1"/>
          <w:rFonts w:ascii="Cambria" w:hAnsi="Cambria"/>
          <w:b/>
          <w:sz w:val="28"/>
          <w:szCs w:val="28"/>
        </w:rPr>
      </w:pPr>
      <w:r>
        <w:rPr>
          <w:rStyle w:val="Gvdemetni1"/>
          <w:rFonts w:ascii="Cambria" w:hAnsi="Cambria"/>
          <w:b/>
          <w:sz w:val="28"/>
          <w:szCs w:val="28"/>
        </w:rPr>
        <w:t>DOSYA NO</w:t>
      </w:r>
      <w:r>
        <w:rPr>
          <w:rStyle w:val="Gvdemetni1"/>
          <w:rFonts w:ascii="Cambria" w:hAnsi="Cambria"/>
          <w:b/>
          <w:sz w:val="28"/>
          <w:szCs w:val="28"/>
        </w:rPr>
        <w:tab/>
        <w:t>:641-04-12-4108</w:t>
      </w:r>
      <w:r>
        <w:rPr>
          <w:rStyle w:val="Gvdemetni1"/>
          <w:rFonts w:ascii="Cambria" w:hAnsi="Cambria"/>
          <w:b/>
          <w:sz w:val="28"/>
          <w:szCs w:val="28"/>
        </w:rPr>
        <w:tab/>
      </w:r>
      <w:r>
        <w:rPr>
          <w:rStyle w:val="Gvdemetni1"/>
          <w:rFonts w:ascii="Cambria" w:hAnsi="Cambria"/>
          <w:b/>
          <w:sz w:val="28"/>
          <w:szCs w:val="28"/>
        </w:rPr>
        <w:tab/>
      </w:r>
      <w:r>
        <w:rPr>
          <w:rStyle w:val="Gvdemetni1"/>
          <w:rFonts w:ascii="Cambria" w:hAnsi="Cambria"/>
          <w:b/>
          <w:sz w:val="28"/>
          <w:szCs w:val="28"/>
        </w:rPr>
        <w:tab/>
      </w:r>
      <w:r>
        <w:rPr>
          <w:rStyle w:val="Gvdemetni1"/>
          <w:rFonts w:ascii="Cambria" w:hAnsi="Cambria"/>
          <w:b/>
          <w:sz w:val="28"/>
          <w:szCs w:val="28"/>
        </w:rPr>
        <w:tab/>
      </w:r>
      <w:r>
        <w:rPr>
          <w:rStyle w:val="Gvdemetni1"/>
          <w:rFonts w:ascii="Cambria" w:hAnsi="Cambria"/>
          <w:b/>
          <w:sz w:val="28"/>
          <w:szCs w:val="28"/>
        </w:rPr>
        <w:tab/>
      </w:r>
      <w:r>
        <w:rPr>
          <w:rStyle w:val="Gvdemetni1"/>
          <w:rFonts w:ascii="Cambria" w:hAnsi="Cambria"/>
          <w:b/>
          <w:sz w:val="28"/>
          <w:szCs w:val="28"/>
        </w:rPr>
        <w:tab/>
      </w:r>
      <w:r w:rsidRPr="001068E4">
        <w:rPr>
          <w:rStyle w:val="Gvdemetni1"/>
          <w:rFonts w:ascii="Cambria" w:hAnsi="Cambria"/>
          <w:b/>
          <w:sz w:val="28"/>
          <w:szCs w:val="28"/>
        </w:rPr>
        <w:t>KARAR NO</w:t>
      </w:r>
      <w:r w:rsidRPr="001068E4">
        <w:rPr>
          <w:rStyle w:val="Gvdemetni1"/>
          <w:rFonts w:ascii="Cambria" w:hAnsi="Cambria"/>
          <w:b/>
          <w:sz w:val="28"/>
          <w:szCs w:val="28"/>
        </w:rPr>
        <w:tab/>
        <w:t>: 2</w:t>
      </w:r>
    </w:p>
    <w:p w:rsidR="001068E4" w:rsidRPr="001068E4" w:rsidRDefault="001068E4" w:rsidP="001068E4">
      <w:pPr>
        <w:pStyle w:val="Gvdemetni0"/>
        <w:shd w:val="clear" w:color="auto" w:fill="auto"/>
        <w:spacing w:line="240" w:lineRule="atLeast"/>
        <w:jc w:val="both"/>
        <w:rPr>
          <w:rStyle w:val="Gvdemetni1"/>
          <w:rFonts w:ascii="Cambria" w:hAnsi="Cambria"/>
          <w:b/>
          <w:sz w:val="28"/>
          <w:szCs w:val="28"/>
        </w:rPr>
      </w:pPr>
    </w:p>
    <w:p w:rsidR="001068E4" w:rsidRPr="001068E4" w:rsidRDefault="001068E4" w:rsidP="001068E4">
      <w:pPr>
        <w:pStyle w:val="Gvdemetni0"/>
        <w:shd w:val="clear" w:color="auto" w:fill="auto"/>
        <w:spacing w:line="240" w:lineRule="atLeast"/>
        <w:jc w:val="both"/>
        <w:rPr>
          <w:rStyle w:val="Gvdemetni1"/>
          <w:rFonts w:ascii="Cambria" w:hAnsi="Cambria"/>
          <w:b/>
          <w:sz w:val="28"/>
          <w:szCs w:val="28"/>
        </w:rPr>
      </w:pPr>
      <w:r w:rsidRPr="001068E4">
        <w:rPr>
          <w:rStyle w:val="Gvdemetni1"/>
          <w:rFonts w:ascii="Cambria" w:hAnsi="Cambria"/>
          <w:b/>
          <w:sz w:val="28"/>
          <w:szCs w:val="28"/>
        </w:rPr>
        <w:t>T.C.</w:t>
      </w:r>
    </w:p>
    <w:p w:rsidR="001068E4" w:rsidRPr="001068E4" w:rsidRDefault="00A61402" w:rsidP="001068E4">
      <w:pPr>
        <w:pStyle w:val="Gvdemetni0"/>
        <w:shd w:val="clear" w:color="auto" w:fill="auto"/>
        <w:spacing w:line="240" w:lineRule="atLeast"/>
        <w:jc w:val="both"/>
        <w:rPr>
          <w:rStyle w:val="Gvdemetni1"/>
          <w:rFonts w:ascii="Cambria" w:hAnsi="Cambria"/>
          <w:b/>
          <w:sz w:val="28"/>
          <w:szCs w:val="28"/>
        </w:rPr>
      </w:pPr>
      <w:r w:rsidRPr="001068E4">
        <w:rPr>
          <w:rStyle w:val="Gvdemetni1"/>
          <w:rFonts w:ascii="Cambria" w:hAnsi="Cambria"/>
          <w:b/>
          <w:sz w:val="28"/>
          <w:szCs w:val="28"/>
        </w:rPr>
        <w:t>ANKARA</w:t>
      </w:r>
    </w:p>
    <w:p w:rsidR="001068E4" w:rsidRPr="001068E4" w:rsidRDefault="00A61402" w:rsidP="001068E4">
      <w:pPr>
        <w:pStyle w:val="Gvdemetni0"/>
        <w:shd w:val="clear" w:color="auto" w:fill="auto"/>
        <w:spacing w:line="240" w:lineRule="atLeast"/>
        <w:jc w:val="both"/>
        <w:rPr>
          <w:rFonts w:ascii="Cambria" w:hAnsi="Cambria"/>
          <w:b/>
          <w:sz w:val="28"/>
          <w:szCs w:val="28"/>
        </w:rPr>
      </w:pPr>
      <w:r w:rsidRPr="001068E4">
        <w:rPr>
          <w:rFonts w:ascii="Cambria" w:hAnsi="Cambria"/>
          <w:b/>
          <w:sz w:val="28"/>
          <w:szCs w:val="28"/>
        </w:rPr>
        <w:t>BÖLGE İDARE MAHKEMESİ</w:t>
      </w:r>
    </w:p>
    <w:p w:rsidR="001068E4" w:rsidRPr="001068E4" w:rsidRDefault="001068E4" w:rsidP="001068E4">
      <w:pPr>
        <w:pStyle w:val="Gvdemetni0"/>
        <w:shd w:val="clear" w:color="auto" w:fill="auto"/>
        <w:spacing w:line="240" w:lineRule="atLeast"/>
        <w:jc w:val="both"/>
        <w:rPr>
          <w:rFonts w:ascii="Cambria" w:hAnsi="Cambria"/>
          <w:b/>
          <w:sz w:val="28"/>
          <w:szCs w:val="28"/>
        </w:rPr>
      </w:pPr>
      <w:r w:rsidRPr="001068E4">
        <w:rPr>
          <w:rFonts w:ascii="Cambria" w:hAnsi="Cambria"/>
          <w:b/>
          <w:sz w:val="28"/>
          <w:szCs w:val="28"/>
        </w:rPr>
        <w:t>1. KURUL</w:t>
      </w:r>
    </w:p>
    <w:p w:rsidR="001068E4" w:rsidRPr="001068E4" w:rsidRDefault="001068E4" w:rsidP="001068E4">
      <w:pPr>
        <w:pStyle w:val="Gvdemetni0"/>
        <w:shd w:val="clear" w:color="auto" w:fill="auto"/>
        <w:spacing w:line="240" w:lineRule="atLeast"/>
        <w:jc w:val="both"/>
        <w:rPr>
          <w:rFonts w:ascii="Cambria" w:hAnsi="Cambria"/>
          <w:b/>
          <w:sz w:val="28"/>
          <w:szCs w:val="28"/>
        </w:rPr>
      </w:pPr>
    </w:p>
    <w:p w:rsidR="001068E4" w:rsidRPr="001068E4" w:rsidRDefault="00747F1F" w:rsidP="001068E4">
      <w:pPr>
        <w:pStyle w:val="Gvdemetni0"/>
        <w:shd w:val="clear" w:color="auto" w:fill="auto"/>
        <w:spacing w:line="240" w:lineRule="atLeast"/>
        <w:jc w:val="both"/>
        <w:rPr>
          <w:rFonts w:ascii="Cambria" w:hAnsi="Cambria"/>
          <w:b/>
          <w:sz w:val="28"/>
          <w:szCs w:val="28"/>
        </w:rPr>
      </w:pPr>
      <w:r>
        <w:rPr>
          <w:rFonts w:ascii="Cambria" w:hAnsi="Cambria"/>
          <w:b/>
          <w:sz w:val="28"/>
          <w:szCs w:val="28"/>
        </w:rPr>
        <w:t xml:space="preserve">ESAS NO </w:t>
      </w:r>
      <w:r>
        <w:rPr>
          <w:rFonts w:ascii="Cambria" w:hAnsi="Cambria"/>
          <w:b/>
          <w:sz w:val="28"/>
          <w:szCs w:val="28"/>
        </w:rPr>
        <w:tab/>
        <w:t>:</w:t>
      </w:r>
      <w:r w:rsidR="00A61402" w:rsidRPr="001068E4">
        <w:rPr>
          <w:rFonts w:ascii="Cambria" w:hAnsi="Cambria"/>
          <w:b/>
          <w:sz w:val="28"/>
          <w:szCs w:val="28"/>
        </w:rPr>
        <w:t xml:space="preserve"> 2013/29906 </w:t>
      </w:r>
    </w:p>
    <w:p w:rsidR="006D72B3" w:rsidRPr="001068E4" w:rsidRDefault="00747F1F" w:rsidP="001068E4">
      <w:pPr>
        <w:pStyle w:val="Gvdemetni0"/>
        <w:shd w:val="clear" w:color="auto" w:fill="auto"/>
        <w:spacing w:line="240" w:lineRule="atLeast"/>
        <w:jc w:val="both"/>
        <w:rPr>
          <w:rFonts w:ascii="Cambria" w:hAnsi="Cambria"/>
          <w:b/>
          <w:sz w:val="28"/>
          <w:szCs w:val="28"/>
        </w:rPr>
      </w:pPr>
      <w:r>
        <w:rPr>
          <w:rFonts w:ascii="Cambria" w:hAnsi="Cambria"/>
          <w:b/>
          <w:sz w:val="28"/>
          <w:szCs w:val="28"/>
        </w:rPr>
        <w:t>KARAR NO</w:t>
      </w:r>
      <w:r>
        <w:rPr>
          <w:rFonts w:ascii="Cambria" w:hAnsi="Cambria"/>
          <w:b/>
          <w:sz w:val="28"/>
          <w:szCs w:val="28"/>
        </w:rPr>
        <w:tab/>
      </w:r>
      <w:r w:rsidR="00A61402" w:rsidRPr="001068E4">
        <w:rPr>
          <w:rFonts w:ascii="Cambria" w:hAnsi="Cambria"/>
          <w:b/>
          <w:sz w:val="28"/>
          <w:szCs w:val="28"/>
        </w:rPr>
        <w:t>: 2013/24409</w:t>
      </w:r>
    </w:p>
    <w:p w:rsidR="001068E4" w:rsidRDefault="001068E4" w:rsidP="001068E4">
      <w:pPr>
        <w:pStyle w:val="Gvdemetni0"/>
        <w:shd w:val="clear" w:color="auto" w:fill="auto"/>
        <w:spacing w:line="240" w:lineRule="atLeast"/>
        <w:jc w:val="both"/>
        <w:rPr>
          <w:rFonts w:ascii="Cambria" w:hAnsi="Cambria"/>
          <w:sz w:val="28"/>
          <w:szCs w:val="28"/>
        </w:rPr>
      </w:pPr>
    </w:p>
    <w:p w:rsidR="006D72B3" w:rsidRPr="001068E4" w:rsidRDefault="001068E4" w:rsidP="001068E4">
      <w:pPr>
        <w:pStyle w:val="Gvdemetni0"/>
        <w:shd w:val="clear" w:color="auto" w:fill="auto"/>
        <w:spacing w:line="240" w:lineRule="atLeast"/>
        <w:jc w:val="both"/>
        <w:rPr>
          <w:rFonts w:ascii="Cambria" w:hAnsi="Cambria"/>
          <w:sz w:val="28"/>
          <w:szCs w:val="28"/>
        </w:rPr>
      </w:pPr>
      <w:r w:rsidRPr="001068E4">
        <w:rPr>
          <w:rFonts w:ascii="Cambria" w:hAnsi="Cambria"/>
          <w:b/>
          <w:sz w:val="28"/>
          <w:szCs w:val="28"/>
        </w:rPr>
        <w:t>İTİRAZ EDEN (DAVALI)</w:t>
      </w:r>
      <w:r w:rsidRPr="001068E4">
        <w:rPr>
          <w:rFonts w:ascii="Cambria" w:hAnsi="Cambria"/>
          <w:b/>
          <w:sz w:val="28"/>
          <w:szCs w:val="28"/>
        </w:rPr>
        <w:tab/>
      </w:r>
      <w:r>
        <w:rPr>
          <w:rFonts w:ascii="Cambria" w:hAnsi="Cambria"/>
          <w:sz w:val="28"/>
          <w:szCs w:val="28"/>
        </w:rPr>
        <w:tab/>
        <w:t xml:space="preserve">: </w:t>
      </w:r>
      <w:r w:rsidRPr="001068E4">
        <w:rPr>
          <w:rFonts w:ascii="Cambria" w:hAnsi="Cambria"/>
          <w:sz w:val="28"/>
          <w:szCs w:val="28"/>
        </w:rPr>
        <w:t>Tap</w:t>
      </w:r>
      <w:r>
        <w:rPr>
          <w:rFonts w:ascii="Cambria" w:hAnsi="Cambria"/>
          <w:sz w:val="28"/>
          <w:szCs w:val="28"/>
        </w:rPr>
        <w:t>u Ve Kadastro Genel Müdürlüğü/</w:t>
      </w:r>
      <w:r w:rsidRPr="001068E4">
        <w:rPr>
          <w:rFonts w:ascii="Cambria" w:hAnsi="Cambria"/>
          <w:sz w:val="28"/>
          <w:szCs w:val="28"/>
        </w:rPr>
        <w:t>Ankara</w:t>
      </w:r>
    </w:p>
    <w:p w:rsidR="001068E4" w:rsidRDefault="001068E4" w:rsidP="001068E4">
      <w:pPr>
        <w:pStyle w:val="Gvdemetni0"/>
        <w:shd w:val="clear" w:color="auto" w:fill="auto"/>
        <w:spacing w:line="240" w:lineRule="atLeast"/>
        <w:jc w:val="both"/>
        <w:rPr>
          <w:rFonts w:ascii="Cambria" w:hAnsi="Cambria"/>
          <w:sz w:val="28"/>
          <w:szCs w:val="28"/>
        </w:rPr>
      </w:pPr>
      <w:r w:rsidRPr="001068E4">
        <w:rPr>
          <w:rFonts w:ascii="Cambria" w:hAnsi="Cambria"/>
          <w:b/>
          <w:sz w:val="28"/>
          <w:szCs w:val="28"/>
        </w:rPr>
        <w:t>KARŞI TARAF (DAVACI)</w:t>
      </w:r>
      <w:r>
        <w:rPr>
          <w:rFonts w:ascii="Cambria" w:hAnsi="Cambria"/>
          <w:sz w:val="28"/>
          <w:szCs w:val="28"/>
        </w:rPr>
        <w:tab/>
        <w:t>:</w:t>
      </w:r>
    </w:p>
    <w:p w:rsidR="001068E4" w:rsidRPr="001068E4" w:rsidRDefault="001068E4" w:rsidP="001068E4">
      <w:pPr>
        <w:pStyle w:val="Gvdemetni0"/>
        <w:shd w:val="clear" w:color="auto" w:fill="auto"/>
        <w:spacing w:line="240" w:lineRule="atLeast"/>
        <w:jc w:val="both"/>
        <w:rPr>
          <w:rFonts w:ascii="Cambria" w:hAnsi="Cambria"/>
          <w:sz w:val="28"/>
          <w:szCs w:val="28"/>
        </w:rPr>
      </w:pPr>
    </w:p>
    <w:p w:rsidR="006D72B3" w:rsidRPr="001068E4" w:rsidRDefault="001068E4" w:rsidP="001068E4">
      <w:pPr>
        <w:pStyle w:val="Gvdemetni0"/>
        <w:shd w:val="clear" w:color="auto" w:fill="auto"/>
        <w:spacing w:line="240" w:lineRule="atLeast"/>
        <w:ind w:firstLine="720"/>
        <w:jc w:val="both"/>
        <w:rPr>
          <w:rFonts w:ascii="Cambria" w:hAnsi="Cambria"/>
          <w:sz w:val="28"/>
          <w:szCs w:val="28"/>
        </w:rPr>
      </w:pPr>
      <w:r w:rsidRPr="001068E4">
        <w:rPr>
          <w:rFonts w:ascii="Cambria" w:hAnsi="Cambria"/>
          <w:b/>
          <w:sz w:val="28"/>
          <w:szCs w:val="28"/>
        </w:rPr>
        <w:t>İSTEMİN ÖZETİ</w:t>
      </w:r>
      <w:r>
        <w:rPr>
          <w:rFonts w:ascii="Cambria" w:hAnsi="Cambria"/>
          <w:sz w:val="28"/>
          <w:szCs w:val="28"/>
        </w:rPr>
        <w:tab/>
      </w:r>
      <w:r w:rsidR="00A61402" w:rsidRPr="001068E4">
        <w:rPr>
          <w:rFonts w:ascii="Cambria" w:hAnsi="Cambria"/>
          <w:sz w:val="28"/>
          <w:szCs w:val="28"/>
        </w:rPr>
        <w:t>: Tapu ve Kadastro Genel Müdürlüğünde tapu ve kadastro uzmanlığı</w:t>
      </w:r>
      <w:r>
        <w:rPr>
          <w:rFonts w:ascii="Cambria" w:hAnsi="Cambria"/>
          <w:sz w:val="28"/>
          <w:szCs w:val="28"/>
        </w:rPr>
        <w:t xml:space="preserve"> </w:t>
      </w:r>
      <w:r w:rsidR="00A61402" w:rsidRPr="001068E4">
        <w:rPr>
          <w:rFonts w:ascii="Cambria" w:hAnsi="Cambria"/>
          <w:sz w:val="28"/>
          <w:szCs w:val="28"/>
        </w:rPr>
        <w:t xml:space="preserve">kadrosunda görev yapan davacıya, kadro karşılığı sözleşmeli personel statüsünde görev yapmakta iken 15.06.2012 tarihinde ödenen 2012 yılı 1. dönem teşvik ikramiyesinin, makam onayı alınmadan ödendiğinden bahisle geri istenilmesine ilişkin işlemin iptali ve işlem nedeniyle uğradığı </w:t>
      </w:r>
      <w:r w:rsidR="00747F1F" w:rsidRPr="001068E4">
        <w:rPr>
          <w:rFonts w:ascii="Cambria" w:hAnsi="Cambria"/>
          <w:sz w:val="28"/>
          <w:szCs w:val="28"/>
        </w:rPr>
        <w:t>1.514.68</w:t>
      </w:r>
      <w:r w:rsidR="00747F1F">
        <w:rPr>
          <w:rFonts w:ascii="Cambria" w:hAnsi="Cambria"/>
          <w:sz w:val="28"/>
          <w:szCs w:val="28"/>
        </w:rPr>
        <w:t>-TL'si</w:t>
      </w:r>
      <w:r w:rsidR="00A61402" w:rsidRPr="001068E4">
        <w:rPr>
          <w:rFonts w:ascii="Cambria" w:hAnsi="Cambria"/>
          <w:sz w:val="28"/>
          <w:szCs w:val="28"/>
        </w:rPr>
        <w:t xml:space="preserve"> ve faizinden ibaret zararının dava tarihinden itibaren işletilecek yasal faiziyle birlikte ödenmes</w:t>
      </w:r>
      <w:r w:rsidR="00747F1F">
        <w:rPr>
          <w:rFonts w:ascii="Cambria" w:hAnsi="Cambria"/>
          <w:sz w:val="28"/>
          <w:szCs w:val="28"/>
        </w:rPr>
        <w:t>ine karar verilmesi istemiyle aç</w:t>
      </w:r>
      <w:r w:rsidR="00A61402" w:rsidRPr="001068E4">
        <w:rPr>
          <w:rFonts w:ascii="Cambria" w:hAnsi="Cambria"/>
          <w:sz w:val="28"/>
          <w:szCs w:val="28"/>
        </w:rPr>
        <w:t xml:space="preserve">ılan davada; davacıya ödenen teşvik ikramiyesinin Bakan onayı bulunmadığı gerekçesi ile geri iadesi istenilmekte ise de, söz konusu Bakan onayı alınmadan davacıya teşvik ikramiyesi ödemesi yapılmasında davacının herhangi bir iradesinin bulunmadığı, bu durumun tamamen idarenin hatasından kaynaklandığı, söz konusu ödemenin üstün gayret ve </w:t>
      </w:r>
      <w:r w:rsidR="00747F1F">
        <w:rPr>
          <w:rFonts w:ascii="Cambria" w:hAnsi="Cambria"/>
          <w:sz w:val="28"/>
          <w:szCs w:val="28"/>
        </w:rPr>
        <w:t>ç</w:t>
      </w:r>
      <w:r w:rsidR="00A61402" w:rsidRPr="001068E4">
        <w:rPr>
          <w:rFonts w:ascii="Cambria" w:hAnsi="Cambria"/>
          <w:sz w:val="28"/>
          <w:szCs w:val="28"/>
        </w:rPr>
        <w:t xml:space="preserve">alışmaları sonucunda emsallerine göre başarılı </w:t>
      </w:r>
      <w:r w:rsidR="00747F1F">
        <w:rPr>
          <w:rFonts w:ascii="Cambria" w:hAnsi="Cambria"/>
          <w:sz w:val="28"/>
          <w:szCs w:val="28"/>
        </w:rPr>
        <w:t>ç</w:t>
      </w:r>
      <w:r w:rsidR="00A61402" w:rsidRPr="001068E4">
        <w:rPr>
          <w:rFonts w:ascii="Cambria" w:hAnsi="Cambria"/>
          <w:sz w:val="28"/>
          <w:szCs w:val="28"/>
        </w:rPr>
        <w:t>alışma yaptıkları tespit edilenlere yapıldığı, davacının 2012 yılının ilk altı ayı değerlendirme puanının 100-A olduğu, başka bir deyişle davacının anılan teşvik ikramiyesini hak eden personel kapsamında bulunduğu, idarenin Bakan o</w:t>
      </w:r>
      <w:r w:rsidR="00747F1F">
        <w:rPr>
          <w:rFonts w:ascii="Cambria" w:hAnsi="Cambria"/>
          <w:sz w:val="28"/>
          <w:szCs w:val="28"/>
        </w:rPr>
        <w:t>nayı almadan yaptığı ödemenin aç</w:t>
      </w:r>
      <w:r w:rsidR="00A61402" w:rsidRPr="001068E4">
        <w:rPr>
          <w:rFonts w:ascii="Cambria" w:hAnsi="Cambria"/>
          <w:sz w:val="28"/>
          <w:szCs w:val="28"/>
        </w:rPr>
        <w:t>ık hata kapsamında değerlendirilemeyeceği, davacının ödemeyi hak etmiş olması karşısında bu hatanın şekli bir hata olarak kabul edilmesi gerektiği, öte yandan hatalı ödem</w:t>
      </w:r>
      <w:r w:rsidR="00747F1F">
        <w:rPr>
          <w:rFonts w:ascii="Cambria" w:hAnsi="Cambria"/>
          <w:sz w:val="28"/>
          <w:szCs w:val="28"/>
        </w:rPr>
        <w:t>enin yapılmasında davacının gerç</w:t>
      </w:r>
      <w:r w:rsidR="00A61402" w:rsidRPr="001068E4">
        <w:rPr>
          <w:rFonts w:ascii="Cambria" w:hAnsi="Cambria"/>
          <w:sz w:val="28"/>
          <w:szCs w:val="28"/>
        </w:rPr>
        <w:t>ek dışı beyanı ya da hilesinin bulunduğuna yönelik bir iddianın da bulunmadığı</w:t>
      </w:r>
      <w:r w:rsidR="00747F1F">
        <w:rPr>
          <w:rFonts w:ascii="Cambria" w:hAnsi="Cambria"/>
          <w:sz w:val="28"/>
          <w:szCs w:val="28"/>
        </w:rPr>
        <w:t xml:space="preserve"> dikkate alındığında Danıştay İç</w:t>
      </w:r>
      <w:r w:rsidR="00747F1F" w:rsidRPr="001068E4">
        <w:rPr>
          <w:rFonts w:ascii="Cambria" w:hAnsi="Cambria"/>
          <w:sz w:val="28"/>
          <w:szCs w:val="28"/>
        </w:rPr>
        <w:t xml:space="preserve">tihadı </w:t>
      </w:r>
      <w:r w:rsidR="00A61402" w:rsidRPr="001068E4">
        <w:rPr>
          <w:rFonts w:ascii="Cambria" w:hAnsi="Cambria"/>
          <w:sz w:val="28"/>
          <w:szCs w:val="28"/>
        </w:rPr>
        <w:t>Birleştirme Kurulu kararı uyarınca hatalı olarak kamu görevlisine yapılan ödemelerin ancak hatalı ödemenin yapıldığı tarihten itibaren 60 gün ipinde geri alınabileceği kuralını ihlal eder şekilde teşvik ikramiyesi ödemesinin yapıldığı 15.06.2012 tarihini takip eden 60 günlük süreden sonra hatalı ödemenin geri istenilmesine yönelik olarak tesis edilen işlemde hu</w:t>
      </w:r>
      <w:r w:rsidR="00747F1F">
        <w:rPr>
          <w:rFonts w:ascii="Cambria" w:hAnsi="Cambria"/>
          <w:sz w:val="28"/>
          <w:szCs w:val="28"/>
        </w:rPr>
        <w:t>kuka uygunluk bulunmadığı gerekç</w:t>
      </w:r>
      <w:r w:rsidR="00A61402" w:rsidRPr="001068E4">
        <w:rPr>
          <w:rFonts w:ascii="Cambria" w:hAnsi="Cambria"/>
          <w:sz w:val="28"/>
          <w:szCs w:val="28"/>
        </w:rPr>
        <w:t xml:space="preserve">esiyle dava konusu işlemin iptaline ve davacının faiziyle birlikte iade ettiği teşvik ikramiyesi miktarının idareye başvuru tarihinden itibaren işletilecek yasal faiziyle birlikte davacıya ödenmesine ilişkin </w:t>
      </w:r>
      <w:r w:rsidR="009C379E" w:rsidRPr="001068E4">
        <w:rPr>
          <w:rFonts w:ascii="Cambria" w:hAnsi="Cambria"/>
          <w:sz w:val="28"/>
          <w:szCs w:val="28"/>
        </w:rPr>
        <w:t>olarak...</w:t>
      </w:r>
      <w:r w:rsidR="00A61402" w:rsidRPr="001068E4">
        <w:rPr>
          <w:rFonts w:ascii="Cambria" w:hAnsi="Cambria"/>
          <w:sz w:val="28"/>
          <w:szCs w:val="28"/>
        </w:rPr>
        <w:t xml:space="preserve"> 5. İdare Mahkemesi'nce verilen </w:t>
      </w:r>
      <w:r w:rsidR="00747F1F" w:rsidRPr="001068E4">
        <w:rPr>
          <w:rFonts w:ascii="Cambria" w:hAnsi="Cambria"/>
          <w:sz w:val="28"/>
          <w:szCs w:val="28"/>
        </w:rPr>
        <w:t>17.06.2013</w:t>
      </w:r>
      <w:r w:rsidR="00A61402" w:rsidRPr="001068E4">
        <w:rPr>
          <w:rFonts w:ascii="Cambria" w:hAnsi="Cambria"/>
          <w:sz w:val="28"/>
          <w:szCs w:val="28"/>
        </w:rPr>
        <w:t xml:space="preserve"> gün ve E:2012/1863, K:2013/936 sayılı kararın; hukuka aykırı olduğu ileri sürülerek bozulması istenmiştir.</w:t>
      </w:r>
    </w:p>
    <w:p w:rsidR="001068E4" w:rsidRDefault="001068E4" w:rsidP="001068E4">
      <w:pPr>
        <w:pStyle w:val="Gvdemetni0"/>
        <w:shd w:val="clear" w:color="auto" w:fill="auto"/>
        <w:tabs>
          <w:tab w:val="left" w:leader="underscore" w:pos="0"/>
        </w:tabs>
        <w:spacing w:line="240" w:lineRule="atLeast"/>
        <w:jc w:val="both"/>
        <w:rPr>
          <w:rStyle w:val="Gvdemetni3"/>
          <w:rFonts w:ascii="Cambria" w:hAnsi="Cambria"/>
          <w:sz w:val="28"/>
          <w:szCs w:val="28"/>
          <w:u w:val="none"/>
        </w:rPr>
      </w:pPr>
    </w:p>
    <w:p w:rsidR="006D72B3" w:rsidRPr="001068E4" w:rsidRDefault="001068E4" w:rsidP="001068E4">
      <w:pPr>
        <w:pStyle w:val="Gvdemetni0"/>
        <w:shd w:val="clear" w:color="auto" w:fill="auto"/>
        <w:tabs>
          <w:tab w:val="left" w:leader="underscore" w:pos="0"/>
        </w:tabs>
        <w:spacing w:line="240" w:lineRule="atLeast"/>
        <w:jc w:val="both"/>
        <w:rPr>
          <w:rFonts w:ascii="Cambria" w:hAnsi="Cambria"/>
          <w:sz w:val="28"/>
          <w:szCs w:val="28"/>
        </w:rPr>
      </w:pPr>
      <w:r>
        <w:rPr>
          <w:rStyle w:val="Gvdemetni3"/>
          <w:rFonts w:ascii="Cambria" w:hAnsi="Cambria"/>
          <w:sz w:val="28"/>
          <w:szCs w:val="28"/>
          <w:u w:val="none"/>
        </w:rPr>
        <w:tab/>
      </w:r>
      <w:r w:rsidR="00A61402" w:rsidRPr="001068E4">
        <w:rPr>
          <w:rStyle w:val="Gvdemetni3"/>
          <w:rFonts w:ascii="Cambria" w:hAnsi="Cambria"/>
          <w:b/>
          <w:sz w:val="28"/>
          <w:szCs w:val="28"/>
          <w:u w:val="none"/>
        </w:rPr>
        <w:t>SAVUNMANIN ÖZETİ</w:t>
      </w:r>
      <w:r w:rsidR="00A61402" w:rsidRPr="001068E4">
        <w:rPr>
          <w:rFonts w:ascii="Cambria" w:hAnsi="Cambria"/>
          <w:sz w:val="28"/>
          <w:szCs w:val="28"/>
        </w:rPr>
        <w:tab/>
        <w:t>: Savunma verilmemiştir.</w:t>
      </w:r>
    </w:p>
    <w:p w:rsidR="001068E4" w:rsidRDefault="001068E4" w:rsidP="001068E4">
      <w:pPr>
        <w:pStyle w:val="Balk10"/>
        <w:keepNext/>
        <w:keepLines/>
        <w:shd w:val="clear" w:color="auto" w:fill="auto"/>
        <w:spacing w:before="0" w:after="0" w:line="240" w:lineRule="atLeast"/>
        <w:jc w:val="both"/>
        <w:rPr>
          <w:rFonts w:ascii="Cambria" w:hAnsi="Cambria"/>
          <w:sz w:val="28"/>
          <w:szCs w:val="28"/>
        </w:rPr>
      </w:pPr>
      <w:bookmarkStart w:id="0" w:name="bookmark0"/>
    </w:p>
    <w:p w:rsidR="006D72B3" w:rsidRPr="001068E4" w:rsidRDefault="00A61402" w:rsidP="001068E4">
      <w:pPr>
        <w:pStyle w:val="Balk10"/>
        <w:keepNext/>
        <w:keepLines/>
        <w:shd w:val="clear" w:color="auto" w:fill="auto"/>
        <w:spacing w:before="0" w:after="0" w:line="240" w:lineRule="atLeast"/>
        <w:jc w:val="center"/>
        <w:rPr>
          <w:rFonts w:ascii="Cambria" w:hAnsi="Cambria"/>
          <w:b/>
          <w:sz w:val="28"/>
          <w:szCs w:val="28"/>
        </w:rPr>
      </w:pPr>
      <w:r w:rsidRPr="001068E4">
        <w:rPr>
          <w:rFonts w:ascii="Cambria" w:hAnsi="Cambria"/>
          <w:b/>
          <w:sz w:val="28"/>
          <w:szCs w:val="28"/>
        </w:rPr>
        <w:t>TÜRK MİLLETİ ADINA</w:t>
      </w:r>
      <w:bookmarkEnd w:id="0"/>
    </w:p>
    <w:p w:rsidR="001068E4" w:rsidRDefault="001068E4" w:rsidP="001068E4">
      <w:pPr>
        <w:pStyle w:val="Gvdemetni0"/>
        <w:shd w:val="clear" w:color="auto" w:fill="auto"/>
        <w:spacing w:line="240" w:lineRule="atLeast"/>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 xml:space="preserve">Karar veren Ankara Bölge idare Mahkemesi 1. Kurul'unca dava dosyası incelenerek gereği </w:t>
      </w:r>
      <w:r w:rsidR="00747F1F" w:rsidRPr="001068E4">
        <w:rPr>
          <w:rFonts w:ascii="Cambria" w:hAnsi="Cambria"/>
          <w:sz w:val="28"/>
          <w:szCs w:val="28"/>
        </w:rPr>
        <w:t>görüşüldü:</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Dava; Tapu ve Kadastro Genel Müdürlüğünde tapu ve kadastro uzmanlığı kadrosunda görev yapan davacıya, kadro karşılığı sözleşmeli personel statüsünde görev yapmakta iken 15.06.2012 tarihinde ödenen 2012 yılı 1. dönem teşvik ikramiyesinin, makam onayı alınmadan ödendiğinden bahisle geri istenilmesine ilişkin işlemin iptali ve</w:t>
      </w:r>
      <w:r w:rsidR="00747F1F">
        <w:rPr>
          <w:rFonts w:ascii="Cambria" w:hAnsi="Cambria"/>
          <w:sz w:val="28"/>
          <w:szCs w:val="28"/>
        </w:rPr>
        <w:t>;</w:t>
      </w:r>
      <w:r w:rsidRPr="001068E4">
        <w:rPr>
          <w:rFonts w:ascii="Cambria" w:hAnsi="Cambria"/>
          <w:sz w:val="28"/>
          <w:szCs w:val="28"/>
        </w:rPr>
        <w:t xml:space="preserve"> işlem nedeniyle uğradığı </w:t>
      </w:r>
      <w:r w:rsidR="00747F1F" w:rsidRPr="001068E4">
        <w:rPr>
          <w:rFonts w:ascii="Cambria" w:hAnsi="Cambria"/>
          <w:sz w:val="28"/>
          <w:szCs w:val="28"/>
        </w:rPr>
        <w:t>1.514.68</w:t>
      </w:r>
      <w:r w:rsidR="00747F1F">
        <w:rPr>
          <w:rFonts w:ascii="Cambria" w:hAnsi="Cambria"/>
          <w:sz w:val="28"/>
          <w:szCs w:val="28"/>
        </w:rPr>
        <w:t>-TL'si</w:t>
      </w:r>
      <w:r w:rsidRPr="001068E4">
        <w:rPr>
          <w:rFonts w:ascii="Cambria" w:hAnsi="Cambria"/>
          <w:sz w:val="28"/>
          <w:szCs w:val="28"/>
        </w:rPr>
        <w:t xml:space="preserve"> ve faizinden ibaret zararının dava tarihinden itibaren işletilecek yasal faiziyle birlikte ödenmesine karar verilmesi istemiyle</w:t>
      </w:r>
      <w:r w:rsidR="00747F1F">
        <w:rPr>
          <w:rFonts w:ascii="Cambria" w:hAnsi="Cambria"/>
          <w:sz w:val="28"/>
          <w:szCs w:val="28"/>
        </w:rPr>
        <w:t xml:space="preserve"> aç</w:t>
      </w:r>
      <w:r w:rsidRPr="001068E4">
        <w:rPr>
          <w:rFonts w:ascii="Cambria" w:hAnsi="Cambria"/>
          <w:sz w:val="28"/>
          <w:szCs w:val="28"/>
        </w:rPr>
        <w:t>ılmıştır.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 xml:space="preserve">6083 sayılı Tapu ve Kadastro Genel Müdürlüğü Teşkilat ve Görevleri Hakkında Kanunun 6. maddesinin 5. fıkrasında; "Kadro karşılığı sözleşmeli olarak Genel Müdürlükte fiilen </w:t>
      </w:r>
      <w:r w:rsidR="00747F1F">
        <w:rPr>
          <w:rFonts w:ascii="Cambria" w:hAnsi="Cambria"/>
          <w:sz w:val="28"/>
          <w:szCs w:val="28"/>
        </w:rPr>
        <w:t>ç</w:t>
      </w:r>
      <w:r w:rsidRPr="001068E4">
        <w:rPr>
          <w:rFonts w:ascii="Cambria" w:hAnsi="Cambria"/>
          <w:sz w:val="28"/>
          <w:szCs w:val="28"/>
        </w:rPr>
        <w:t>alışan personele bu Kanuna ekli (II) sayılı cetvelde unvanlar itibarıyla yer alan taban ve</w:t>
      </w:r>
      <w:r w:rsidR="00747F1F">
        <w:rPr>
          <w:rFonts w:ascii="Cambria" w:hAnsi="Cambria"/>
          <w:sz w:val="28"/>
          <w:szCs w:val="28"/>
        </w:rPr>
        <w:t>;</w:t>
      </w:r>
      <w:r w:rsidRPr="001068E4">
        <w:rPr>
          <w:rFonts w:ascii="Cambria" w:hAnsi="Cambria"/>
          <w:sz w:val="28"/>
          <w:szCs w:val="28"/>
        </w:rPr>
        <w:t xml:space="preserve"> tavan ücretleri arasında kalmak üzere, Genel Müdür tarafından belirlenecek tutarda aylık brüt sözleşme ücreti ödenir. Söz konusu personele, çalıştıkları günlerle orantılı olarak (hastalık ve yıllık izinleri </w:t>
      </w:r>
      <w:r w:rsidR="00747F1F" w:rsidRPr="001068E4">
        <w:rPr>
          <w:rFonts w:ascii="Cambria" w:hAnsi="Cambria"/>
          <w:sz w:val="28"/>
          <w:szCs w:val="28"/>
        </w:rPr>
        <w:t>dâhil</w:t>
      </w:r>
      <w:r w:rsidRPr="001068E4">
        <w:rPr>
          <w:rFonts w:ascii="Cambria" w:hAnsi="Cambria"/>
          <w:sz w:val="28"/>
          <w:szCs w:val="28"/>
        </w:rPr>
        <w:t>), ocak, nisan, temmuz ve ekim aylarında birer aylık sözleşme ücreti tutarında ikramiye ödenir. Bunlardan üstün gayret ve çalışmaları sonucunda emsall</w:t>
      </w:r>
      <w:r w:rsidR="00747F1F">
        <w:rPr>
          <w:rFonts w:ascii="Cambria" w:hAnsi="Cambria"/>
          <w:sz w:val="28"/>
          <w:szCs w:val="28"/>
        </w:rPr>
        <w:t>erine göre başarılı ç</w:t>
      </w:r>
      <w:r w:rsidRPr="001068E4">
        <w:rPr>
          <w:rFonts w:ascii="Cambria" w:hAnsi="Cambria"/>
          <w:sz w:val="28"/>
          <w:szCs w:val="28"/>
        </w:rPr>
        <w:t>alışma yaptıkları tespit edilenlere Genel Müdürün teklifi, Bakanın onayı ile haziran ve aralık aylarında birer aylık sözleşme ücreti tutarına kadar teşvik ikramiyesi ödenebilir." kuralına yer verilmiştir.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Dosyanın incelenmesinden; Tapu ve Kadastro Genel Müdürlüğün</w:t>
      </w:r>
      <w:r w:rsidR="00747F1F">
        <w:rPr>
          <w:rFonts w:ascii="Cambria" w:hAnsi="Cambria"/>
          <w:sz w:val="28"/>
          <w:szCs w:val="28"/>
        </w:rPr>
        <w:t xml:space="preserve">de tapu </w:t>
      </w:r>
      <w:r w:rsidRPr="001068E4">
        <w:rPr>
          <w:rFonts w:ascii="Cambria" w:hAnsi="Cambria"/>
          <w:sz w:val="28"/>
          <w:szCs w:val="28"/>
        </w:rPr>
        <w:t>ve kadastro uzmanlığı kadrosunda görev yapan davacıya, kadro karşılığı sözleşmeli persone</w:t>
      </w:r>
      <w:r w:rsidR="00747F1F">
        <w:rPr>
          <w:rFonts w:ascii="Cambria" w:hAnsi="Cambria"/>
          <w:sz w:val="28"/>
          <w:szCs w:val="28"/>
        </w:rPr>
        <w:t>l statüsünde görev yapmakta iken</w:t>
      </w:r>
      <w:r w:rsidRPr="001068E4">
        <w:rPr>
          <w:rFonts w:ascii="Cambria" w:hAnsi="Cambria"/>
          <w:sz w:val="28"/>
          <w:szCs w:val="28"/>
        </w:rPr>
        <w:t xml:space="preserve"> 15.06.2012 tarihinde ödenen 2012 yılı 1. dönem teşvik ikramiyesinin, 6083 sayılı Kanunun 6. maddesinin 5. fıkrasında öngörülenin aksine Genel Müdür'ün teklifi olmaksızın ve</w:t>
      </w:r>
      <w:r w:rsidR="00747F1F">
        <w:rPr>
          <w:rFonts w:ascii="Cambria" w:hAnsi="Cambria"/>
          <w:sz w:val="28"/>
          <w:szCs w:val="28"/>
        </w:rPr>
        <w:t>;</w:t>
      </w:r>
      <w:r w:rsidRPr="001068E4">
        <w:rPr>
          <w:rFonts w:ascii="Cambria" w:hAnsi="Cambria"/>
          <w:sz w:val="28"/>
          <w:szCs w:val="28"/>
        </w:rPr>
        <w:t xml:space="preserve"> Bakan Onayı alınmaksızın ödendiğinin tespiti üzerine, 04.10.2012 tarihli işlemle davacıdan geri istenildiği anlaşılmaktadır.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747F1F" w:rsidP="001068E4">
      <w:pPr>
        <w:pStyle w:val="Gvdemetni0"/>
        <w:shd w:val="clear" w:color="auto" w:fill="auto"/>
        <w:spacing w:line="240" w:lineRule="atLeast"/>
        <w:ind w:firstLine="440"/>
        <w:jc w:val="both"/>
        <w:rPr>
          <w:rFonts w:ascii="Cambria" w:hAnsi="Cambria"/>
          <w:sz w:val="28"/>
          <w:szCs w:val="28"/>
        </w:rPr>
      </w:pPr>
      <w:r>
        <w:rPr>
          <w:rFonts w:ascii="Cambria" w:hAnsi="Cambria"/>
          <w:sz w:val="28"/>
          <w:szCs w:val="28"/>
        </w:rPr>
        <w:t>Danıştay İç</w:t>
      </w:r>
      <w:r w:rsidR="00A61402" w:rsidRPr="001068E4">
        <w:rPr>
          <w:rFonts w:ascii="Cambria" w:hAnsi="Cambria"/>
          <w:sz w:val="28"/>
          <w:szCs w:val="28"/>
        </w:rPr>
        <w:t>tihatları Birleştirme Kurulunun 22.12.1973 tarih ve E:1968/6, K:1973/14 sayılı kararında; idarenin</w:t>
      </w:r>
      <w:r w:rsidR="00A61402" w:rsidRPr="00747F1F">
        <w:rPr>
          <w:rStyle w:val="GvdemetniTahoma85ptKaln0ptbolukbraklyor"/>
          <w:rFonts w:ascii="Cambria" w:hAnsi="Cambria"/>
          <w:b w:val="0"/>
          <w:sz w:val="28"/>
          <w:szCs w:val="28"/>
        </w:rPr>
        <w:t xml:space="preserve"> yokluk,</w:t>
      </w:r>
      <w:r w:rsidRPr="00747F1F">
        <w:rPr>
          <w:rFonts w:ascii="Cambria" w:hAnsi="Cambria"/>
          <w:b/>
          <w:sz w:val="28"/>
          <w:szCs w:val="28"/>
        </w:rPr>
        <w:t xml:space="preserve"> </w:t>
      </w:r>
      <w:r>
        <w:rPr>
          <w:rFonts w:ascii="Cambria" w:hAnsi="Cambria"/>
          <w:sz w:val="28"/>
          <w:szCs w:val="28"/>
        </w:rPr>
        <w:t>açık hata, memurun gerç</w:t>
      </w:r>
      <w:r w:rsidR="00A61402" w:rsidRPr="001068E4">
        <w:rPr>
          <w:rFonts w:ascii="Cambria" w:hAnsi="Cambria"/>
          <w:sz w:val="28"/>
          <w:szCs w:val="28"/>
        </w:rPr>
        <w:t>ek dışı beyanı veya hilesi hallerinde süre aranmaksızın hatalı ödediği meblağı her zaman geri alabileceği, bunun dışında kalan hallerde hatalı ödemelerin geri alınmasının hatalı ödemenin yapıldığı tarihten başlamak üzere idari dava a</w:t>
      </w:r>
      <w:r>
        <w:rPr>
          <w:rFonts w:ascii="Cambria" w:hAnsi="Cambria"/>
          <w:sz w:val="28"/>
          <w:szCs w:val="28"/>
        </w:rPr>
        <w:t>ç</w:t>
      </w:r>
      <w:r w:rsidR="00A61402" w:rsidRPr="001068E4">
        <w:rPr>
          <w:rFonts w:ascii="Cambria" w:hAnsi="Cambria"/>
          <w:sz w:val="28"/>
          <w:szCs w:val="28"/>
        </w:rPr>
        <w:t>ma süresi ipinde mümkün olduğu, bu süre ge</w:t>
      </w:r>
      <w:r>
        <w:rPr>
          <w:rFonts w:ascii="Cambria" w:hAnsi="Cambria"/>
          <w:sz w:val="28"/>
          <w:szCs w:val="28"/>
        </w:rPr>
        <w:t>ç</w:t>
      </w:r>
      <w:r w:rsidR="00A61402" w:rsidRPr="001068E4">
        <w:rPr>
          <w:rFonts w:ascii="Cambria" w:hAnsi="Cambria"/>
          <w:sz w:val="28"/>
          <w:szCs w:val="28"/>
        </w:rPr>
        <w:t>tikten sonra geri alınamayacağı belirtilmiş olup; anılan kararın gerek</w:t>
      </w:r>
      <w:r>
        <w:rPr>
          <w:rFonts w:ascii="Cambria" w:hAnsi="Cambria"/>
          <w:sz w:val="28"/>
          <w:szCs w:val="28"/>
        </w:rPr>
        <w:t>ç</w:t>
      </w:r>
      <w:r w:rsidR="00A61402" w:rsidRPr="001068E4">
        <w:rPr>
          <w:rFonts w:ascii="Cambria" w:hAnsi="Cambria"/>
          <w:sz w:val="28"/>
          <w:szCs w:val="28"/>
        </w:rPr>
        <w:t>esinde iyi niyet kuralı üzerinde de durularak idarenin sakat ve dolayısıyla hukuka aykırı işlemine, idare edilenlerin ger</w:t>
      </w:r>
      <w:r>
        <w:rPr>
          <w:rFonts w:ascii="Cambria" w:hAnsi="Cambria"/>
          <w:sz w:val="28"/>
          <w:szCs w:val="28"/>
        </w:rPr>
        <w:t>ç</w:t>
      </w:r>
      <w:r w:rsidR="00A61402" w:rsidRPr="001068E4">
        <w:rPr>
          <w:rFonts w:ascii="Cambria" w:hAnsi="Cambria"/>
          <w:sz w:val="28"/>
          <w:szCs w:val="28"/>
        </w:rPr>
        <w:t>ek dışı beyanı veya hilesi neden olmuşsa ya da geri alınan idari işlem yok denilecek kadar sakatlık taşımakta ise hatalı işlemde idare edilenin kolayca anlayabileceği kadar a</w:t>
      </w:r>
      <w:r>
        <w:rPr>
          <w:rFonts w:ascii="Cambria" w:hAnsi="Cambria"/>
          <w:sz w:val="28"/>
          <w:szCs w:val="28"/>
        </w:rPr>
        <w:t>ç</w:t>
      </w:r>
      <w:r w:rsidR="00A61402" w:rsidRPr="001068E4">
        <w:rPr>
          <w:rFonts w:ascii="Cambria" w:hAnsi="Cambria"/>
          <w:sz w:val="28"/>
          <w:szCs w:val="28"/>
        </w:rPr>
        <w:t>ık bir hata bulunmaktaysa ve idareyi bu konuda haberdar etmemişse, memurun iyi niyetinden söz etmeye olanak bulunmadığı ve</w:t>
      </w:r>
      <w:r>
        <w:rPr>
          <w:rFonts w:ascii="Cambria" w:hAnsi="Cambria"/>
          <w:sz w:val="28"/>
          <w:szCs w:val="28"/>
        </w:rPr>
        <w:t>;</w:t>
      </w:r>
      <w:r w:rsidR="00A61402" w:rsidRPr="001068E4">
        <w:rPr>
          <w:rFonts w:ascii="Cambria" w:hAnsi="Cambria"/>
          <w:sz w:val="28"/>
          <w:szCs w:val="28"/>
        </w:rPr>
        <w:t xml:space="preserve"> bu işlemlere dayanılarak yapılan ödemeler ipin süre </w:t>
      </w:r>
      <w:r w:rsidR="00A61402" w:rsidRPr="001068E4">
        <w:rPr>
          <w:rFonts w:ascii="Cambria" w:hAnsi="Cambria"/>
          <w:sz w:val="28"/>
          <w:szCs w:val="28"/>
        </w:rPr>
        <w:lastRenderedPageBreak/>
        <w:t>düşünülemeyeceği, bu ödemelerin her zaman geri alınabileceği, ancak bunun dışındaki hatalı ödemeler ipin memurun iyi niyetinin istikrar ve kanunilik kadar önemli bir kural olduğu ve bu nedenle yukarıda belirtilen istisnalar dışındaki hatalı ödemelerin dava süresi ipinde geri alınabileceği vurgulanmıştır.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 xml:space="preserve">Yukarıda metni aktarılan Kanun hükmü uyarınca; Tapu ve Kadastro Genel Müdürlüğünde kadro karşılığı sözleşmeli olarak fiilen </w:t>
      </w:r>
      <w:r w:rsidR="00747F1F">
        <w:rPr>
          <w:rFonts w:ascii="Cambria" w:hAnsi="Cambria"/>
          <w:sz w:val="28"/>
          <w:szCs w:val="28"/>
        </w:rPr>
        <w:t>ç</w:t>
      </w:r>
      <w:r w:rsidRPr="001068E4">
        <w:rPr>
          <w:rFonts w:ascii="Cambria" w:hAnsi="Cambria"/>
          <w:sz w:val="28"/>
          <w:szCs w:val="28"/>
        </w:rPr>
        <w:t xml:space="preserve">alışan personelden, üstün gayret ve </w:t>
      </w:r>
      <w:r w:rsidR="00747F1F">
        <w:rPr>
          <w:rFonts w:ascii="Cambria" w:hAnsi="Cambria"/>
          <w:sz w:val="28"/>
          <w:szCs w:val="28"/>
        </w:rPr>
        <w:t>ç</w:t>
      </w:r>
      <w:r w:rsidRPr="001068E4">
        <w:rPr>
          <w:rFonts w:ascii="Cambria" w:hAnsi="Cambria"/>
          <w:sz w:val="28"/>
          <w:szCs w:val="28"/>
        </w:rPr>
        <w:t xml:space="preserve">alışmaları sonucunda emsallerine göre başarılı </w:t>
      </w:r>
      <w:r w:rsidR="00747F1F">
        <w:rPr>
          <w:rFonts w:ascii="Cambria" w:hAnsi="Cambria"/>
          <w:sz w:val="28"/>
          <w:szCs w:val="28"/>
        </w:rPr>
        <w:t>ç</w:t>
      </w:r>
      <w:r w:rsidRPr="001068E4">
        <w:rPr>
          <w:rFonts w:ascii="Cambria" w:hAnsi="Cambria"/>
          <w:sz w:val="28"/>
          <w:szCs w:val="28"/>
        </w:rPr>
        <w:t xml:space="preserve">alışma yaptıkları tespit edilenlere, Genel Müdürün teklifi, Bakanın onayı ile haziran ve aralık aylarında birer aylık sözleşme ücreti tutarına kadar teşvik ikramiyesi ödenebilecektir. Bu hükme göre; idarenin, kadro karşılığı sözleşmeli olarak fiilen </w:t>
      </w:r>
      <w:r w:rsidR="00747F1F">
        <w:rPr>
          <w:rFonts w:ascii="Cambria" w:hAnsi="Cambria"/>
          <w:sz w:val="28"/>
          <w:szCs w:val="28"/>
        </w:rPr>
        <w:t>ç</w:t>
      </w:r>
      <w:r w:rsidRPr="001068E4">
        <w:rPr>
          <w:rFonts w:ascii="Cambria" w:hAnsi="Cambria"/>
          <w:sz w:val="28"/>
          <w:szCs w:val="28"/>
        </w:rPr>
        <w:t>alışan personele haziran ve aralık aylarında birer aylık sözleşme ücreti tutarında teşvik ikramiyesi ödenmesi konusunda bağlı</w:t>
      </w:r>
      <w:r w:rsidR="00747F1F">
        <w:rPr>
          <w:rFonts w:ascii="Cambria" w:hAnsi="Cambria"/>
          <w:sz w:val="28"/>
          <w:szCs w:val="28"/>
        </w:rPr>
        <w:t xml:space="preserve"> yetki içerisinde bulunmadığı aç</w:t>
      </w:r>
      <w:r w:rsidRPr="001068E4">
        <w:rPr>
          <w:rFonts w:ascii="Cambria" w:hAnsi="Cambria"/>
          <w:sz w:val="28"/>
          <w:szCs w:val="28"/>
        </w:rPr>
        <w:t>ıktır. Anılan hüküm irdelendiğinde; öncelikle, haziran ve temmuz aylarında ödenmesi söz konusu olan teşvik ikramiyesinin ödenip ödenmeyeceği hususunda ve ödenecek ise ödenecek tutarın bir aylık sözleşme ücreti tutarı ya da daha aşağısında bellenebilecek bir tutar olup olmayacağı hususunda idarenin takdir hakkı olduğu; teşvik ikramiyesinin ödenmesi ve</w:t>
      </w:r>
      <w:r w:rsidR="00747F1F">
        <w:rPr>
          <w:rFonts w:ascii="Cambria" w:hAnsi="Cambria"/>
          <w:sz w:val="28"/>
          <w:szCs w:val="28"/>
        </w:rPr>
        <w:t>;</w:t>
      </w:r>
      <w:r w:rsidRPr="001068E4">
        <w:rPr>
          <w:rFonts w:ascii="Cambria" w:hAnsi="Cambria"/>
          <w:sz w:val="28"/>
          <w:szCs w:val="28"/>
        </w:rPr>
        <w:t xml:space="preserve"> ödenecek tutarın belirlenmesi konusunda bir karara varılması sonrasında ise, bu ikramiyeden yararlandırılacakların tespiti konusunda, Genel Müdürlükte kadro karş</w:t>
      </w:r>
      <w:r w:rsidR="00747F1F">
        <w:rPr>
          <w:rFonts w:ascii="Cambria" w:hAnsi="Cambria"/>
          <w:sz w:val="28"/>
          <w:szCs w:val="28"/>
        </w:rPr>
        <w:t>ılığı sözleşmeli olarak fiilen ç</w:t>
      </w:r>
      <w:r w:rsidRPr="001068E4">
        <w:rPr>
          <w:rFonts w:ascii="Cambria" w:hAnsi="Cambria"/>
          <w:sz w:val="28"/>
          <w:szCs w:val="28"/>
        </w:rPr>
        <w:t>alış</w:t>
      </w:r>
      <w:r w:rsidR="00747F1F">
        <w:rPr>
          <w:rFonts w:ascii="Cambria" w:hAnsi="Cambria"/>
          <w:sz w:val="28"/>
          <w:szCs w:val="28"/>
        </w:rPr>
        <w:t>an personelden üstün gayret ve ç</w:t>
      </w:r>
      <w:r w:rsidRPr="001068E4">
        <w:rPr>
          <w:rFonts w:ascii="Cambria" w:hAnsi="Cambria"/>
          <w:sz w:val="28"/>
          <w:szCs w:val="28"/>
        </w:rPr>
        <w:t>alışmaları sonuc</w:t>
      </w:r>
      <w:r w:rsidR="00747F1F">
        <w:rPr>
          <w:rFonts w:ascii="Cambria" w:hAnsi="Cambria"/>
          <w:sz w:val="28"/>
          <w:szCs w:val="28"/>
        </w:rPr>
        <w:t>unda emsallerine göre başarılı ç</w:t>
      </w:r>
      <w:r w:rsidRPr="001068E4">
        <w:rPr>
          <w:rFonts w:ascii="Cambria" w:hAnsi="Cambria"/>
          <w:sz w:val="28"/>
          <w:szCs w:val="28"/>
        </w:rPr>
        <w:t>alışma yapanların saptanması ipin bir değerlendirme yapılması gereğinin bulunduğu görülmektedir. Bahse konu, gerek teşvik ikramiyesinin ödenip ödenmeyeceği ve ödenecekse de tutarının belirlenmesi hususundaki takdir hakkının, gerekse de bu ikramiyeden yararlandırılacakların saptanması ipin yapılması gereken değerlendirme iradesinin kullanılması konusundaki yetki ise; anılan Kanun hükmünde, teşvik ikramiyesi ödenmesi işleminin kurucu unsuru olarak "Genel Müdürün teklifi ve Bakanın onayı" şekline açıkça gösterildiği üzere, teklif ve</w:t>
      </w:r>
      <w:r w:rsidR="00747F1F">
        <w:rPr>
          <w:rFonts w:ascii="Cambria" w:hAnsi="Cambria"/>
          <w:sz w:val="28"/>
          <w:szCs w:val="28"/>
        </w:rPr>
        <w:t>;</w:t>
      </w:r>
      <w:r w:rsidRPr="001068E4">
        <w:rPr>
          <w:rFonts w:ascii="Cambria" w:hAnsi="Cambria"/>
          <w:sz w:val="28"/>
          <w:szCs w:val="28"/>
        </w:rPr>
        <w:t xml:space="preserve"> onay aşamaları ile Genel Müdür ve Bakan'a ait bulunmaktadır.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İdari bir işlemin, yetki yönünden hukuka aykırı olması; kural olarak idare adına irade beyanında bulunabilme ve icrai karar alabilme yetkisini haiz olan idari bir makamın, başka bir idari makamın almakla yetkili olduğu bir kararı, kendi yetki sınırını aşarak almasıdır. "Yetki gas</w:t>
      </w:r>
      <w:r w:rsidR="00747F1F">
        <w:rPr>
          <w:rFonts w:ascii="Cambria" w:hAnsi="Cambria"/>
          <w:sz w:val="28"/>
          <w:szCs w:val="28"/>
        </w:rPr>
        <w:t>p</w:t>
      </w:r>
      <w:r w:rsidRPr="001068E4">
        <w:rPr>
          <w:rFonts w:ascii="Cambria" w:hAnsi="Cambria"/>
          <w:sz w:val="28"/>
          <w:szCs w:val="28"/>
        </w:rPr>
        <w:t>ında" ise; kararı alan kişinin idare adına irade beyanında bulunabilme ve icrai karar alabilme yetkisi bulunmamaktadır. Bu durumda, idare adına icrai karar alma yetkisi olmayan kişinin aldığı karar hi</w:t>
      </w:r>
      <w:r w:rsidR="00747F1F">
        <w:rPr>
          <w:rFonts w:ascii="Cambria" w:hAnsi="Cambria"/>
          <w:sz w:val="28"/>
          <w:szCs w:val="28"/>
        </w:rPr>
        <w:t>ç</w:t>
      </w:r>
      <w:r w:rsidRPr="001068E4">
        <w:rPr>
          <w:rFonts w:ascii="Cambria" w:hAnsi="Cambria"/>
          <w:sz w:val="28"/>
          <w:szCs w:val="28"/>
        </w:rPr>
        <w:t>bir hukuki netice doğurmadığından, yoklukla maluldür.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Olayda; davacıya yapılan 2012 yılı 1. dönem teşvik ikramiyesine ilişkin 15.06.2012 tarihli ödemenin; söz konusu ödemeye dair usul ve esasları belirleyen 6083 sayılı Kanunun 6. maddesinin 5. fıkrasında öngörüldüğü üzere "Genel Müdürün teklifi ve Bakanın onayı" ile ödenmesi gerekirken, Genel Müdür'ün teklifi olmaksızın ve</w:t>
      </w:r>
      <w:r w:rsidR="00747F1F">
        <w:rPr>
          <w:rFonts w:ascii="Cambria" w:hAnsi="Cambria"/>
          <w:sz w:val="28"/>
          <w:szCs w:val="28"/>
        </w:rPr>
        <w:t>;</w:t>
      </w:r>
      <w:r w:rsidRPr="001068E4">
        <w:rPr>
          <w:rFonts w:ascii="Cambria" w:hAnsi="Cambria"/>
          <w:sz w:val="28"/>
          <w:szCs w:val="28"/>
        </w:rPr>
        <w:t xml:space="preserve"> Bakan'ın onayı alınmaksızın ödendiği, dolayısıyla, ödeme işleminin kurucu unsurunu oluşturan teklif ve onay aşamalarının sonradan da olsa Genel Müdür'den teklif ve Bakan'dan onay alınmak suretiyle tamamlanmadığı da göz önünde bulundurulduğunda, söz konusu ödeme kararının, yasayla bu konuda irade </w:t>
      </w:r>
      <w:r w:rsidRPr="001068E4">
        <w:rPr>
          <w:rFonts w:ascii="Cambria" w:hAnsi="Cambria"/>
          <w:sz w:val="28"/>
          <w:szCs w:val="28"/>
        </w:rPr>
        <w:lastRenderedPageBreak/>
        <w:t>beyanında bulunabilme ve karar alabilme yetkisini haiz bulunmayanlarca alındığı a</w:t>
      </w:r>
      <w:r w:rsidR="00747F1F">
        <w:rPr>
          <w:rFonts w:ascii="Cambria" w:hAnsi="Cambria"/>
          <w:sz w:val="28"/>
          <w:szCs w:val="28"/>
        </w:rPr>
        <w:t>ç</w:t>
      </w:r>
      <w:r w:rsidRPr="001068E4">
        <w:rPr>
          <w:rFonts w:ascii="Cambria" w:hAnsi="Cambria"/>
          <w:sz w:val="28"/>
          <w:szCs w:val="28"/>
        </w:rPr>
        <w:t>ık olduğundan, yok denilecek kadar sakatlık taşıyan bu ödeme kararının hukuki netice doğurmadığı ve yok hükmünde olduğu görülmektedir.</w:t>
      </w:r>
    </w:p>
    <w:p w:rsidR="001068E4" w:rsidRDefault="001068E4" w:rsidP="001068E4">
      <w:pPr>
        <w:pStyle w:val="Gvdemetni0"/>
        <w:shd w:val="clear" w:color="auto" w:fill="auto"/>
        <w:spacing w:line="240" w:lineRule="atLeast"/>
        <w:ind w:firstLine="440"/>
        <w:jc w:val="both"/>
        <w:rPr>
          <w:rFonts w:ascii="Cambria" w:hAnsi="Cambria"/>
          <w:sz w:val="28"/>
          <w:szCs w:val="28"/>
        </w:rPr>
      </w:pPr>
    </w:p>
    <w:p w:rsidR="001068E4" w:rsidRPr="001068E4" w:rsidRDefault="00A61402" w:rsidP="001068E4">
      <w:pPr>
        <w:pStyle w:val="Gvdemetni0"/>
        <w:shd w:val="clear" w:color="auto" w:fill="auto"/>
        <w:spacing w:line="240" w:lineRule="atLeast"/>
        <w:ind w:firstLine="440"/>
        <w:jc w:val="both"/>
        <w:rPr>
          <w:rFonts w:ascii="Cambria" w:hAnsi="Cambria"/>
          <w:sz w:val="28"/>
          <w:szCs w:val="28"/>
        </w:rPr>
      </w:pPr>
      <w:r w:rsidRPr="001068E4">
        <w:rPr>
          <w:rFonts w:ascii="Cambria" w:hAnsi="Cambria"/>
          <w:sz w:val="28"/>
          <w:szCs w:val="28"/>
        </w:rPr>
        <w:t>Bu durumda; Danıştay İ</w:t>
      </w:r>
      <w:r w:rsidR="00747F1F">
        <w:rPr>
          <w:rFonts w:ascii="Cambria" w:hAnsi="Cambria"/>
          <w:sz w:val="28"/>
          <w:szCs w:val="28"/>
        </w:rPr>
        <w:t>ç</w:t>
      </w:r>
      <w:r w:rsidRPr="001068E4">
        <w:rPr>
          <w:rFonts w:ascii="Cambria" w:hAnsi="Cambria"/>
          <w:sz w:val="28"/>
          <w:szCs w:val="28"/>
        </w:rPr>
        <w:t>tihatları Birleştirme Kurulu kararında, yapılan ödemenin her zaman geri alınabilmesi olanağını tanıyan "yokluk" halinin uyuşmazlıkta ger</w:t>
      </w:r>
      <w:r w:rsidR="00747F1F">
        <w:rPr>
          <w:rFonts w:ascii="Cambria" w:hAnsi="Cambria"/>
          <w:sz w:val="28"/>
          <w:szCs w:val="28"/>
        </w:rPr>
        <w:t>ç</w:t>
      </w:r>
      <w:r w:rsidRPr="001068E4">
        <w:rPr>
          <w:rFonts w:ascii="Cambria" w:hAnsi="Cambria"/>
          <w:sz w:val="28"/>
          <w:szCs w:val="28"/>
        </w:rPr>
        <w:t>ekleştiği anlaşıldığından, davacıya ödenen 2012 yılı 1. dönem teşvik ikramiyesinin geri istenilmesine ilişkin dava konusu işlemde mevzuata ve hukuka aykırılık bulunmamaktadır.</w:t>
      </w:r>
    </w:p>
    <w:p w:rsidR="001068E4" w:rsidRDefault="001068E4" w:rsidP="001068E4">
      <w:pPr>
        <w:pStyle w:val="Gvdemetni0"/>
        <w:shd w:val="clear" w:color="auto" w:fill="auto"/>
        <w:spacing w:line="240" w:lineRule="atLeast"/>
        <w:ind w:firstLine="540"/>
        <w:jc w:val="both"/>
        <w:rPr>
          <w:rFonts w:ascii="Cambria" w:hAnsi="Cambria"/>
          <w:sz w:val="28"/>
          <w:szCs w:val="28"/>
        </w:rPr>
      </w:pPr>
    </w:p>
    <w:p w:rsidR="006D72B3" w:rsidRPr="001068E4" w:rsidRDefault="00A61402" w:rsidP="001068E4">
      <w:pPr>
        <w:pStyle w:val="Gvdemetni0"/>
        <w:shd w:val="clear" w:color="auto" w:fill="auto"/>
        <w:spacing w:line="240" w:lineRule="atLeast"/>
        <w:ind w:firstLine="540"/>
        <w:jc w:val="both"/>
        <w:rPr>
          <w:rFonts w:ascii="Cambria" w:hAnsi="Cambria"/>
          <w:sz w:val="28"/>
          <w:szCs w:val="28"/>
        </w:rPr>
      </w:pPr>
      <w:r w:rsidRPr="001068E4">
        <w:rPr>
          <w:rFonts w:ascii="Cambria" w:hAnsi="Cambria"/>
          <w:sz w:val="28"/>
          <w:szCs w:val="28"/>
        </w:rPr>
        <w:t>A</w:t>
      </w:r>
      <w:r w:rsidR="00747F1F">
        <w:rPr>
          <w:rFonts w:ascii="Cambria" w:hAnsi="Cambria"/>
          <w:sz w:val="28"/>
          <w:szCs w:val="28"/>
        </w:rPr>
        <w:t>ç</w:t>
      </w:r>
      <w:r w:rsidRPr="001068E4">
        <w:rPr>
          <w:rFonts w:ascii="Cambria" w:hAnsi="Cambria"/>
          <w:sz w:val="28"/>
          <w:szCs w:val="28"/>
        </w:rPr>
        <w:t xml:space="preserve">ıklanan nedenlerle; davalı idare itirazının kabulü </w:t>
      </w:r>
      <w:r w:rsidR="00747F1F" w:rsidRPr="001068E4">
        <w:rPr>
          <w:rFonts w:ascii="Cambria" w:hAnsi="Cambria"/>
          <w:sz w:val="28"/>
          <w:szCs w:val="28"/>
        </w:rPr>
        <w:t>ile...</w:t>
      </w:r>
      <w:r w:rsidR="00747F1F">
        <w:rPr>
          <w:rFonts w:ascii="Cambria" w:hAnsi="Cambria"/>
          <w:sz w:val="28"/>
          <w:szCs w:val="28"/>
        </w:rPr>
        <w:t xml:space="preserve"> </w:t>
      </w:r>
      <w:r w:rsidRPr="001068E4">
        <w:rPr>
          <w:rFonts w:ascii="Cambria" w:hAnsi="Cambria"/>
          <w:sz w:val="28"/>
          <w:szCs w:val="28"/>
        </w:rPr>
        <w:t>5. İdare Mahkemesinin 17.06.2013 tarih ve E:2012/1863, K</w:t>
      </w:r>
      <w:r w:rsidR="00747F1F">
        <w:rPr>
          <w:rFonts w:ascii="Cambria" w:hAnsi="Cambria"/>
          <w:sz w:val="28"/>
          <w:szCs w:val="28"/>
        </w:rPr>
        <w:t>:2013/936 sayılı kararının bozul</w:t>
      </w:r>
      <w:r w:rsidRPr="001068E4">
        <w:rPr>
          <w:rFonts w:ascii="Cambria" w:hAnsi="Cambria"/>
          <w:sz w:val="28"/>
          <w:szCs w:val="28"/>
        </w:rPr>
        <w:t>masına; 2577 sayılı Kanunun 45/4. maddesi gereğince esastan incelenen davanın reddine, aşağıda dökümü yapılan mahkeme safhasına ait 73,30-TL yargılama giderinin davacı üzerinde bırakılmasına, itiraz safhasına ait 24,00-TL yargılama gideri ile</w:t>
      </w:r>
      <w:r w:rsidR="00747F1F">
        <w:rPr>
          <w:rFonts w:ascii="Cambria" w:hAnsi="Cambria"/>
          <w:sz w:val="28"/>
          <w:szCs w:val="28"/>
        </w:rPr>
        <w:t>;</w:t>
      </w:r>
      <w:r w:rsidRPr="001068E4">
        <w:rPr>
          <w:rFonts w:ascii="Cambria" w:hAnsi="Cambria"/>
          <w:sz w:val="28"/>
          <w:szCs w:val="28"/>
        </w:rPr>
        <w:t xml:space="preserve"> Avukatlık Asgari Ücret Tarifesi uyarınca belirlenen 440,00-TL avukatlık ücretinin davacıdan alınarak davalı idareye verilmesine, tebligat avanslarından artan miktarların taraflara iadesine, 11.12.2013 tarihinde oybirliğiyle karar verildi.</w:t>
      </w:r>
    </w:p>
    <w:sectPr w:rsidR="006D72B3" w:rsidRPr="001068E4" w:rsidSect="001068E4">
      <w:headerReference w:type="even" r:id="rId6"/>
      <w:headerReference w:type="default" r:id="rId7"/>
      <w:footerReference w:type="even" r:id="rId8"/>
      <w:footerReference w:type="default" r:id="rId9"/>
      <w:headerReference w:type="first" r:id="rId10"/>
      <w:footerReference w:type="first" r:id="rId11"/>
      <w:type w:val="continuous"/>
      <w:pgSz w:w="11905" w:h="16837"/>
      <w:pgMar w:top="851" w:right="851" w:bottom="851" w:left="851" w:header="0" w:footer="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C58" w:rsidRDefault="00B67C58" w:rsidP="006D72B3">
      <w:r>
        <w:separator/>
      </w:r>
    </w:p>
  </w:endnote>
  <w:endnote w:type="continuationSeparator" w:id="1">
    <w:p w:rsidR="00B67C58" w:rsidRDefault="00B67C58" w:rsidP="006D72B3">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B3" w:rsidRDefault="006D72B3">
    <w:pPr>
      <w:pStyle w:val="stbilgiveyaaltbilgi0"/>
      <w:framePr w:w="12010" w:h="168" w:wrap="none" w:vAnchor="text" w:hAnchor="page" w:x="-51" w:y="-319"/>
      <w:shd w:val="clear" w:color="auto" w:fill="auto"/>
      <w:ind w:left="77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C58" w:rsidRDefault="00B67C58"/>
  </w:footnote>
  <w:footnote w:type="continuationSeparator" w:id="1">
    <w:p w:rsidR="00B67C58" w:rsidRDefault="00B67C58"/>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0602" o:spid="_x0000_s2050" type="#_x0000_t136" style="position:absolute;margin-left:0;margin-top:0;width:837.75pt;height:36pt;rotation:315;z-index:-251658752;mso-position-horizontal:center;mso-position-horizontal-relative:margin;mso-position-vertical:center;mso-position-vertical-relative:margin" o:allowincell="f" fillcolor="#002060" stroked="f">
          <v:fill opacity=".5"/>
          <v:textpath style="font-family:&quot;tahoma&quot;;font-size:30pt" string="http://www.tkgm.gov.tr/tr/daire-baskanliklari/hukuk-musavirligi"/>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0603" o:spid="_x0000_s2051" type="#_x0000_t136" style="position:absolute;margin-left:0;margin-top:0;width:837.75pt;height:36pt;rotation:315;z-index:-251657728;mso-position-horizontal:center;mso-position-horizontal-relative:margin;mso-position-vertical:center;mso-position-vertical-relative:margin" o:allowincell="f" fillcolor="#002060" stroked="f">
          <v:fill opacity=".5"/>
          <v:textpath style="font-family:&quot;tahoma&quot;;font-size:30pt" string="http://www.tkgm.gov.tr/tr/daire-baskanliklari/hukuk-musavirligi"/>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F1F" w:rsidRDefault="00747F1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730601" o:spid="_x0000_s2049" type="#_x0000_t136" style="position:absolute;margin-left:0;margin-top:0;width:837.75pt;height:36pt;rotation:315;z-index:-251659776;mso-position-horizontal:center;mso-position-horizontal-relative:margin;mso-position-vertical:center;mso-position-vertical-relative:margin" o:allowincell="f" fillcolor="#002060" stroked="f">
          <v:fill opacity=".5"/>
          <v:textpath style="font-family:&quot;tahoma&quot;;font-size:30pt" string="http://www.tkgm.gov.tr/tr/daire-baskanliklari/hukuk-musavirligi"/>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81"/>
  <w:drawingGridVerticalSpacing w:val="181"/>
  <w:characterSpacingControl w:val="compressPunctuation"/>
  <w:hdrShapeDefaults>
    <o:shapedefaults v:ext="edit" spidmax="3074">
      <o:colormenu v:ext="edit" fillcolor="none [2894]"/>
    </o:shapedefaults>
    <o:shapelayout v:ext="edit">
      <o:idmap v:ext="edit" data="2"/>
    </o:shapelayout>
  </w:hdrShapeDefaults>
  <w:footnotePr>
    <w:footnote w:id="0"/>
    <w:footnote w:id="1"/>
  </w:footnotePr>
  <w:endnotePr>
    <w:endnote w:id="0"/>
    <w:endnote w:id="1"/>
  </w:endnotePr>
  <w:compat>
    <w:doNotExpandShiftReturn/>
    <w:useFELayout/>
  </w:compat>
  <w:rsids>
    <w:rsidRoot w:val="006D72B3"/>
    <w:rsid w:val="001068E4"/>
    <w:rsid w:val="006D72B3"/>
    <w:rsid w:val="00747F1F"/>
    <w:rsid w:val="009C379E"/>
    <w:rsid w:val="00A61402"/>
    <w:rsid w:val="00B67C58"/>
    <w:rsid w:val="00CE1D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D72B3"/>
    <w:rPr>
      <w:color w:val="000000"/>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6D72B3"/>
    <w:rPr>
      <w:color w:val="000080"/>
      <w:u w:val="single"/>
    </w:rPr>
  </w:style>
  <w:style w:type="character" w:customStyle="1" w:styleId="Gvdemetni2">
    <w:name w:val="Gövde metni (2)_"/>
    <w:basedOn w:val="VarsaylanParagrafYazTipi"/>
    <w:link w:val="Gvdemetni20"/>
    <w:rsid w:val="006D72B3"/>
    <w:rPr>
      <w:rFonts w:ascii="Palatino Linotype" w:eastAsia="Palatino Linotype" w:hAnsi="Palatino Linotype" w:cs="Palatino Linotype"/>
      <w:b w:val="0"/>
      <w:bCs w:val="0"/>
      <w:i w:val="0"/>
      <w:iCs w:val="0"/>
      <w:smallCaps w:val="0"/>
      <w:strike w:val="0"/>
      <w:spacing w:val="50"/>
      <w:sz w:val="38"/>
      <w:szCs w:val="38"/>
    </w:rPr>
  </w:style>
  <w:style w:type="character" w:customStyle="1" w:styleId="Resimyazs2">
    <w:name w:val="Resim yazısı (2)_"/>
    <w:basedOn w:val="VarsaylanParagrafYazTipi"/>
    <w:link w:val="Resimyazs20"/>
    <w:rsid w:val="006D72B3"/>
    <w:rPr>
      <w:rFonts w:ascii="Palatino Linotype" w:eastAsia="Palatino Linotype" w:hAnsi="Palatino Linotype" w:cs="Palatino Linotype"/>
      <w:b w:val="0"/>
      <w:bCs w:val="0"/>
      <w:i w:val="0"/>
      <w:iCs w:val="0"/>
      <w:smallCaps w:val="0"/>
      <w:strike w:val="0"/>
      <w:spacing w:val="-10"/>
      <w:sz w:val="15"/>
      <w:szCs w:val="15"/>
    </w:rPr>
  </w:style>
  <w:style w:type="character" w:customStyle="1" w:styleId="Resimyazs">
    <w:name w:val="Resim yazısı_"/>
    <w:basedOn w:val="VarsaylanParagrafYazTipi"/>
    <w:link w:val="Resimyazs0"/>
    <w:rsid w:val="006D72B3"/>
    <w:rPr>
      <w:rFonts w:ascii="Palatino Linotype" w:eastAsia="Palatino Linotype" w:hAnsi="Palatino Linotype" w:cs="Palatino Linotype"/>
      <w:b w:val="0"/>
      <w:bCs w:val="0"/>
      <w:i w:val="0"/>
      <w:iCs w:val="0"/>
      <w:smallCaps w:val="0"/>
      <w:strike w:val="0"/>
      <w:sz w:val="10"/>
      <w:szCs w:val="10"/>
    </w:rPr>
  </w:style>
  <w:style w:type="character" w:customStyle="1" w:styleId="Resimyazs125pttalik">
    <w:name w:val="Resim yazısı + 12;5 pt;İtalik"/>
    <w:basedOn w:val="Resimyazs"/>
    <w:rsid w:val="006D72B3"/>
    <w:rPr>
      <w:i/>
      <w:iCs/>
      <w:sz w:val="25"/>
      <w:szCs w:val="25"/>
    </w:rPr>
  </w:style>
  <w:style w:type="character" w:customStyle="1" w:styleId="Gvdemetni">
    <w:name w:val="Gövde metni_"/>
    <w:basedOn w:val="VarsaylanParagrafYazTipi"/>
    <w:link w:val="Gvdemetni0"/>
    <w:rsid w:val="006D72B3"/>
    <w:rPr>
      <w:b w:val="0"/>
      <w:bCs w:val="0"/>
      <w:i w:val="0"/>
      <w:iCs w:val="0"/>
      <w:smallCaps w:val="0"/>
      <w:strike w:val="0"/>
      <w:spacing w:val="0"/>
      <w:sz w:val="18"/>
      <w:szCs w:val="18"/>
    </w:rPr>
  </w:style>
  <w:style w:type="character" w:customStyle="1" w:styleId="Gvdemetni1">
    <w:name w:val="Gövde metni"/>
    <w:basedOn w:val="Gvdemetni"/>
    <w:rsid w:val="006D72B3"/>
    <w:rPr>
      <w:spacing w:val="0"/>
      <w:sz w:val="18"/>
      <w:szCs w:val="18"/>
    </w:rPr>
  </w:style>
  <w:style w:type="character" w:customStyle="1" w:styleId="stbilgiveyaaltbilgi">
    <w:name w:val="Üst bilgi veya alt bilgi_"/>
    <w:basedOn w:val="VarsaylanParagrafYazTipi"/>
    <w:link w:val="stbilgiveyaaltbilgi0"/>
    <w:rsid w:val="006D72B3"/>
    <w:rPr>
      <w:rFonts w:ascii="Times New Roman" w:eastAsia="Times New Roman" w:hAnsi="Times New Roman" w:cs="Times New Roman"/>
      <w:b w:val="0"/>
      <w:bCs w:val="0"/>
      <w:i w:val="0"/>
      <w:iCs w:val="0"/>
      <w:smallCaps w:val="0"/>
      <w:strike w:val="0"/>
      <w:sz w:val="20"/>
      <w:szCs w:val="20"/>
    </w:rPr>
  </w:style>
  <w:style w:type="character" w:customStyle="1" w:styleId="stbilgiveyaaltbilgiArialUnicodeMS65pt">
    <w:name w:val="Üst bilgi veya alt bilgi + Arial Unicode MS;6;5 pt"/>
    <w:basedOn w:val="stbilgiveyaaltbilgi"/>
    <w:rsid w:val="006D72B3"/>
    <w:rPr>
      <w:rFonts w:ascii="Arial Unicode MS" w:eastAsia="Arial Unicode MS" w:hAnsi="Arial Unicode MS" w:cs="Arial Unicode MS"/>
      <w:spacing w:val="0"/>
      <w:sz w:val="13"/>
      <w:szCs w:val="13"/>
    </w:rPr>
  </w:style>
  <w:style w:type="character" w:customStyle="1" w:styleId="stbilgiveyaaltbilgi6pt0ptbolukbraklyor">
    <w:name w:val="Üst bilgi veya alt bilgi + 6 pt;0 pt boşluk bırakılıyor"/>
    <w:basedOn w:val="stbilgiveyaaltbilgi"/>
    <w:rsid w:val="006D72B3"/>
    <w:rPr>
      <w:spacing w:val="10"/>
      <w:sz w:val="12"/>
      <w:szCs w:val="12"/>
    </w:rPr>
  </w:style>
  <w:style w:type="character" w:customStyle="1" w:styleId="stbilgiveyaaltbilgi85pt">
    <w:name w:val="Üst bilgi veya alt bilgi + 8;5 pt"/>
    <w:basedOn w:val="stbilgiveyaaltbilgi"/>
    <w:rsid w:val="006D72B3"/>
    <w:rPr>
      <w:spacing w:val="0"/>
      <w:sz w:val="17"/>
      <w:szCs w:val="17"/>
    </w:rPr>
  </w:style>
  <w:style w:type="character" w:customStyle="1" w:styleId="stbilgiveyaaltbilgi85pt0">
    <w:name w:val="Üst bilgi veya alt bilgi + 8;5 pt"/>
    <w:basedOn w:val="stbilgiveyaaltbilgi"/>
    <w:rsid w:val="006D72B3"/>
    <w:rPr>
      <w:spacing w:val="0"/>
      <w:sz w:val="17"/>
      <w:szCs w:val="17"/>
    </w:rPr>
  </w:style>
  <w:style w:type="character" w:customStyle="1" w:styleId="Gvdemetni3">
    <w:name w:val="Gövde metni"/>
    <w:basedOn w:val="Gvdemetni"/>
    <w:rsid w:val="006D72B3"/>
    <w:rPr>
      <w:u w:val="single"/>
    </w:rPr>
  </w:style>
  <w:style w:type="character" w:customStyle="1" w:styleId="Balk1">
    <w:name w:val="Başlık #1_"/>
    <w:basedOn w:val="VarsaylanParagrafYazTipi"/>
    <w:link w:val="Balk10"/>
    <w:rsid w:val="006D72B3"/>
    <w:rPr>
      <w:b w:val="0"/>
      <w:bCs w:val="0"/>
      <w:i w:val="0"/>
      <w:iCs w:val="0"/>
      <w:smallCaps w:val="0"/>
      <w:strike w:val="0"/>
      <w:spacing w:val="0"/>
      <w:sz w:val="18"/>
      <w:szCs w:val="18"/>
    </w:rPr>
  </w:style>
  <w:style w:type="character" w:customStyle="1" w:styleId="Resimyazs3">
    <w:name w:val="Resim yazısı (3)_"/>
    <w:basedOn w:val="VarsaylanParagrafYazTipi"/>
    <w:link w:val="Resimyazs30"/>
    <w:rsid w:val="006D72B3"/>
    <w:rPr>
      <w:b w:val="0"/>
      <w:bCs w:val="0"/>
      <w:i w:val="0"/>
      <w:iCs w:val="0"/>
      <w:smallCaps w:val="0"/>
      <w:strike w:val="0"/>
      <w:spacing w:val="0"/>
      <w:sz w:val="18"/>
      <w:szCs w:val="18"/>
    </w:rPr>
  </w:style>
  <w:style w:type="character" w:customStyle="1" w:styleId="Resimyazs3-1ptbolukbraklyor">
    <w:name w:val="Resim yazısı (3) + -1 pt boşluk bırakılıyor"/>
    <w:basedOn w:val="Resimyazs3"/>
    <w:rsid w:val="006D72B3"/>
    <w:rPr>
      <w:spacing w:val="-20"/>
    </w:rPr>
  </w:style>
  <w:style w:type="character" w:customStyle="1" w:styleId="Gvdemetni30">
    <w:name w:val="Gövde metni (3)_"/>
    <w:basedOn w:val="VarsaylanParagrafYazTipi"/>
    <w:link w:val="Gvdemetni31"/>
    <w:rsid w:val="006D72B3"/>
    <w:rPr>
      <w:rFonts w:ascii="Palatino Linotype" w:eastAsia="Palatino Linotype" w:hAnsi="Palatino Linotype" w:cs="Palatino Linotype"/>
      <w:b w:val="0"/>
      <w:bCs w:val="0"/>
      <w:i w:val="0"/>
      <w:iCs w:val="0"/>
      <w:smallCaps w:val="0"/>
      <w:strike w:val="0"/>
      <w:spacing w:val="-10"/>
      <w:sz w:val="15"/>
      <w:szCs w:val="15"/>
    </w:rPr>
  </w:style>
  <w:style w:type="character" w:customStyle="1" w:styleId="Gvdemetni31ptbolukbraklyor">
    <w:name w:val="Gövde metni (3) + 1 pt boşluk bırakılıyor"/>
    <w:basedOn w:val="Gvdemetni30"/>
    <w:rsid w:val="006D72B3"/>
    <w:rPr>
      <w:spacing w:val="20"/>
    </w:rPr>
  </w:style>
  <w:style w:type="character" w:customStyle="1" w:styleId="GvdemetniTahoma85ptKaln0ptbolukbraklyor">
    <w:name w:val="Gövde metni + Tahoma;8;5 pt;Kalın;0 pt boşluk bırakılıyor"/>
    <w:basedOn w:val="Gvdemetni"/>
    <w:rsid w:val="006D72B3"/>
    <w:rPr>
      <w:rFonts w:ascii="Tahoma" w:eastAsia="Tahoma" w:hAnsi="Tahoma" w:cs="Tahoma"/>
      <w:b/>
      <w:bCs/>
      <w:spacing w:val="10"/>
      <w:sz w:val="17"/>
      <w:szCs w:val="17"/>
    </w:rPr>
  </w:style>
  <w:style w:type="character" w:customStyle="1" w:styleId="Gvdemetni4">
    <w:name w:val="Gövde metni (4)_"/>
    <w:basedOn w:val="VarsaylanParagrafYazTipi"/>
    <w:link w:val="Gvdemetni40"/>
    <w:rsid w:val="006D72B3"/>
    <w:rPr>
      <w:rFonts w:ascii="Palatino Linotype" w:eastAsia="Palatino Linotype" w:hAnsi="Palatino Linotype" w:cs="Palatino Linotype"/>
      <w:b w:val="0"/>
      <w:bCs w:val="0"/>
      <w:i w:val="0"/>
      <w:iCs w:val="0"/>
      <w:smallCaps w:val="0"/>
      <w:strike w:val="0"/>
      <w:spacing w:val="20"/>
      <w:sz w:val="15"/>
      <w:szCs w:val="15"/>
    </w:rPr>
  </w:style>
  <w:style w:type="character" w:customStyle="1" w:styleId="Gvdemetni5">
    <w:name w:val="Gövde metni"/>
    <w:basedOn w:val="Gvdemetni"/>
    <w:rsid w:val="006D72B3"/>
    <w:rPr>
      <w:u w:val="single"/>
    </w:rPr>
  </w:style>
  <w:style w:type="paragraph" w:customStyle="1" w:styleId="Gvdemetni20">
    <w:name w:val="Gövde metni (2)"/>
    <w:basedOn w:val="Normal"/>
    <w:link w:val="Gvdemetni2"/>
    <w:rsid w:val="006D72B3"/>
    <w:pPr>
      <w:shd w:val="clear" w:color="auto" w:fill="FFFFFF"/>
      <w:spacing w:line="0" w:lineRule="atLeast"/>
    </w:pPr>
    <w:rPr>
      <w:rFonts w:ascii="Palatino Linotype" w:eastAsia="Palatino Linotype" w:hAnsi="Palatino Linotype" w:cs="Palatino Linotype"/>
      <w:spacing w:val="50"/>
      <w:sz w:val="38"/>
      <w:szCs w:val="38"/>
    </w:rPr>
  </w:style>
  <w:style w:type="paragraph" w:customStyle="1" w:styleId="Resimyazs20">
    <w:name w:val="Resim yazısı (2)"/>
    <w:basedOn w:val="Normal"/>
    <w:link w:val="Resimyazs2"/>
    <w:rsid w:val="006D72B3"/>
    <w:pPr>
      <w:shd w:val="clear" w:color="auto" w:fill="FFFFFF"/>
      <w:spacing w:line="0" w:lineRule="atLeast"/>
    </w:pPr>
    <w:rPr>
      <w:rFonts w:ascii="Palatino Linotype" w:eastAsia="Palatino Linotype" w:hAnsi="Palatino Linotype" w:cs="Palatino Linotype"/>
      <w:i/>
      <w:iCs/>
      <w:spacing w:val="-10"/>
      <w:sz w:val="15"/>
      <w:szCs w:val="15"/>
    </w:rPr>
  </w:style>
  <w:style w:type="paragraph" w:customStyle="1" w:styleId="Resimyazs0">
    <w:name w:val="Resim yazısı"/>
    <w:basedOn w:val="Normal"/>
    <w:link w:val="Resimyazs"/>
    <w:rsid w:val="006D72B3"/>
    <w:pPr>
      <w:shd w:val="clear" w:color="auto" w:fill="FFFFFF"/>
      <w:spacing w:line="0" w:lineRule="atLeast"/>
    </w:pPr>
    <w:rPr>
      <w:rFonts w:ascii="Palatino Linotype" w:eastAsia="Palatino Linotype" w:hAnsi="Palatino Linotype" w:cs="Palatino Linotype"/>
      <w:sz w:val="10"/>
      <w:szCs w:val="10"/>
    </w:rPr>
  </w:style>
  <w:style w:type="paragraph" w:customStyle="1" w:styleId="Gvdemetni0">
    <w:name w:val="Gövde metni"/>
    <w:basedOn w:val="Normal"/>
    <w:link w:val="Gvdemetni"/>
    <w:rsid w:val="006D72B3"/>
    <w:pPr>
      <w:shd w:val="clear" w:color="auto" w:fill="FFFFFF"/>
      <w:spacing w:line="283" w:lineRule="exact"/>
      <w:jc w:val="center"/>
    </w:pPr>
    <w:rPr>
      <w:sz w:val="18"/>
      <w:szCs w:val="18"/>
    </w:rPr>
  </w:style>
  <w:style w:type="paragraph" w:customStyle="1" w:styleId="stbilgiveyaaltbilgi0">
    <w:name w:val="Üst bilgi veya alt bilgi"/>
    <w:basedOn w:val="Normal"/>
    <w:link w:val="stbilgiveyaaltbilgi"/>
    <w:rsid w:val="006D72B3"/>
    <w:pPr>
      <w:shd w:val="clear" w:color="auto" w:fill="FFFFFF"/>
    </w:pPr>
    <w:rPr>
      <w:rFonts w:ascii="Times New Roman" w:eastAsia="Times New Roman" w:hAnsi="Times New Roman" w:cs="Times New Roman"/>
      <w:sz w:val="20"/>
      <w:szCs w:val="20"/>
    </w:rPr>
  </w:style>
  <w:style w:type="paragraph" w:customStyle="1" w:styleId="Balk10">
    <w:name w:val="Başlık #1"/>
    <w:basedOn w:val="Normal"/>
    <w:link w:val="Balk1"/>
    <w:rsid w:val="006D72B3"/>
    <w:pPr>
      <w:shd w:val="clear" w:color="auto" w:fill="FFFFFF"/>
      <w:spacing w:before="300" w:after="300" w:line="0" w:lineRule="atLeast"/>
      <w:outlineLvl w:val="0"/>
    </w:pPr>
    <w:rPr>
      <w:sz w:val="18"/>
      <w:szCs w:val="18"/>
    </w:rPr>
  </w:style>
  <w:style w:type="paragraph" w:customStyle="1" w:styleId="Resimyazs30">
    <w:name w:val="Resim yazısı (3)"/>
    <w:basedOn w:val="Normal"/>
    <w:link w:val="Resimyazs3"/>
    <w:rsid w:val="006D72B3"/>
    <w:pPr>
      <w:shd w:val="clear" w:color="auto" w:fill="FFFFFF"/>
      <w:spacing w:line="0" w:lineRule="atLeast"/>
      <w:jc w:val="both"/>
    </w:pPr>
    <w:rPr>
      <w:sz w:val="18"/>
      <w:szCs w:val="18"/>
    </w:rPr>
  </w:style>
  <w:style w:type="paragraph" w:customStyle="1" w:styleId="Gvdemetni31">
    <w:name w:val="Gövde metni (3)"/>
    <w:basedOn w:val="Normal"/>
    <w:link w:val="Gvdemetni30"/>
    <w:rsid w:val="006D72B3"/>
    <w:pPr>
      <w:shd w:val="clear" w:color="auto" w:fill="FFFFFF"/>
      <w:spacing w:line="0" w:lineRule="atLeast"/>
    </w:pPr>
    <w:rPr>
      <w:rFonts w:ascii="Palatino Linotype" w:eastAsia="Palatino Linotype" w:hAnsi="Palatino Linotype" w:cs="Palatino Linotype"/>
      <w:i/>
      <w:iCs/>
      <w:spacing w:val="-10"/>
      <w:sz w:val="15"/>
      <w:szCs w:val="15"/>
    </w:rPr>
  </w:style>
  <w:style w:type="paragraph" w:customStyle="1" w:styleId="Gvdemetni40">
    <w:name w:val="Gövde metni (4)"/>
    <w:basedOn w:val="Normal"/>
    <w:link w:val="Gvdemetni4"/>
    <w:rsid w:val="006D72B3"/>
    <w:pPr>
      <w:shd w:val="clear" w:color="auto" w:fill="FFFFFF"/>
      <w:spacing w:after="120" w:line="0" w:lineRule="atLeast"/>
    </w:pPr>
    <w:rPr>
      <w:rFonts w:ascii="Palatino Linotype" w:eastAsia="Palatino Linotype" w:hAnsi="Palatino Linotype" w:cs="Palatino Linotype"/>
      <w:spacing w:val="20"/>
      <w:sz w:val="15"/>
      <w:szCs w:val="15"/>
    </w:rPr>
  </w:style>
  <w:style w:type="paragraph" w:styleId="stbilgi">
    <w:name w:val="header"/>
    <w:basedOn w:val="Normal"/>
    <w:link w:val="stbilgiChar"/>
    <w:uiPriority w:val="99"/>
    <w:semiHidden/>
    <w:unhideWhenUsed/>
    <w:rsid w:val="00747F1F"/>
    <w:pPr>
      <w:tabs>
        <w:tab w:val="center" w:pos="4703"/>
        <w:tab w:val="right" w:pos="9406"/>
      </w:tabs>
    </w:pPr>
  </w:style>
  <w:style w:type="character" w:customStyle="1" w:styleId="stbilgiChar">
    <w:name w:val="Üstbilgi Char"/>
    <w:basedOn w:val="VarsaylanParagrafYazTipi"/>
    <w:link w:val="stbilgi"/>
    <w:uiPriority w:val="99"/>
    <w:semiHidden/>
    <w:rsid w:val="00747F1F"/>
    <w:rPr>
      <w:color w:val="000000"/>
      <w:sz w:val="24"/>
      <w:szCs w:val="24"/>
      <w:lang/>
    </w:rPr>
  </w:style>
  <w:style w:type="paragraph" w:styleId="Altbilgi">
    <w:name w:val="footer"/>
    <w:basedOn w:val="Normal"/>
    <w:link w:val="AltbilgiChar"/>
    <w:uiPriority w:val="99"/>
    <w:semiHidden/>
    <w:unhideWhenUsed/>
    <w:rsid w:val="00747F1F"/>
    <w:pPr>
      <w:tabs>
        <w:tab w:val="center" w:pos="4703"/>
        <w:tab w:val="right" w:pos="9406"/>
      </w:tabs>
    </w:pPr>
  </w:style>
  <w:style w:type="character" w:customStyle="1" w:styleId="AltbilgiChar">
    <w:name w:val="Altbilgi Char"/>
    <w:basedOn w:val="VarsaylanParagrafYazTipi"/>
    <w:link w:val="Altbilgi"/>
    <w:uiPriority w:val="99"/>
    <w:semiHidden/>
    <w:rsid w:val="00747F1F"/>
    <w:rPr>
      <w:color w:val="000000"/>
      <w:sz w:val="24"/>
      <w:szCs w:val="24"/>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8453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tk38553</dc:creator>
  <cp:lastModifiedBy>tk38553</cp:lastModifiedBy>
  <cp:revision>2</cp:revision>
  <dcterms:created xsi:type="dcterms:W3CDTF">2020-12-01T08:47:00Z</dcterms:created>
  <dcterms:modified xsi:type="dcterms:W3CDTF">2020-12-01T08:47:00Z</dcterms:modified>
</cp:coreProperties>
</file>