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714612354"/>
        <w:docPartObj>
          <w:docPartGallery w:val="Cover Pages"/>
          <w:docPartUnique/>
        </w:docPartObj>
      </w:sdtPr>
      <w:sdtEndPr>
        <w:rPr>
          <w:b/>
          <w:bCs/>
          <w:iCs/>
        </w:rPr>
      </w:sdtEndPr>
      <w:sdtContent>
        <w:p w:rsidR="006F695D" w:rsidRDefault="002074EF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1114231</wp:posOffset>
                </wp:positionH>
                <wp:positionV relativeFrom="page">
                  <wp:posOffset>494030</wp:posOffset>
                </wp:positionV>
                <wp:extent cx="3545632" cy="3545632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apu_ve_kadastro_yeni_logo400x00.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5632" cy="3545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F695D" w:rsidRDefault="002074EF">
          <w:pPr>
            <w:rPr>
              <w:b/>
              <w:bCs/>
              <w:iCs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page">
                      <wp:posOffset>354330</wp:posOffset>
                    </wp:positionH>
                    <wp:positionV relativeFrom="page">
                      <wp:posOffset>2714625</wp:posOffset>
                    </wp:positionV>
                    <wp:extent cx="6858000" cy="7484745"/>
                    <wp:effectExtent l="0" t="0" r="0" b="1905"/>
                    <wp:wrapNone/>
                    <wp:docPr id="119" name="Gr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7484745"/>
                              <a:chOff x="0" y="2239450"/>
                              <a:chExt cx="6858000" cy="7485575"/>
                            </a:xfrm>
                          </wpg:grpSpPr>
                          <wps:wsp>
                            <wps:cNvPr id="120" name="Dikdörtgen 120"/>
                            <wps:cNvSpPr/>
                            <wps:spPr>
                              <a:xfrm>
                                <a:off x="0" y="7763075"/>
                                <a:ext cx="6858000" cy="615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Dikdörtgen 121"/>
                            <wps:cNvSpPr/>
                            <wps:spPr>
                              <a:xfrm>
                                <a:off x="0" y="8378890"/>
                                <a:ext cx="6858000" cy="1346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Yaza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6F695D" w:rsidRDefault="006F695D">
                                      <w:pPr>
                                        <w:pStyle w:val="AralkYok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 xml:space="preserve">TAPU VE </w:t>
                                      </w:r>
                                      <w:proofErr w:type="gramStart"/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KADASTRO …</w:t>
                                      </w:r>
                                      <w:proofErr w:type="gramEnd"/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 xml:space="preserve"> BÖLGE MÜDÜRLÜĞÜ</w:t>
                                      </w:r>
                                    </w:p>
                                  </w:sdtContent>
                                </w:sdt>
                                <w:p w:rsidR="006F695D" w:rsidRDefault="006F695D">
                                  <w:pPr>
                                    <w:pStyle w:val="AralkYok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Şirket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DÜZENLEYEN</w:t>
                                      </w:r>
                                    </w:sdtContent>
                                  </w:sdt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|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Adres"/>
                                      <w:tag w:val=""/>
                                      <w:id w:val="2113163453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DENETİM GÖRVLİSİ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Metin Kutusu 122"/>
                            <wps:cNvSpPr txBox="1"/>
                            <wps:spPr>
                              <a:xfrm>
                                <a:off x="0" y="2239450"/>
                                <a:ext cx="6858000" cy="50757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595959" w:themeColor="text1" w:themeTint="A6"/>
                                      <w:sz w:val="96"/>
                                      <w:szCs w:val="108"/>
                                    </w:rPr>
                                    <w:alias w:val="Başlık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6F695D" w:rsidRPr="006F695D" w:rsidRDefault="006F695D">
                                      <w:pPr>
                                        <w:pStyle w:val="AralkYok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olor w:val="595959" w:themeColor="text1" w:themeTint="A6"/>
                                          <w:sz w:val="96"/>
                                          <w:szCs w:val="108"/>
                                        </w:rPr>
                                      </w:pPr>
                                      <w:r w:rsidRPr="006F695D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olor w:val="595959" w:themeColor="text1" w:themeTint="A6"/>
                                          <w:sz w:val="96"/>
                                          <w:szCs w:val="108"/>
                                        </w:rPr>
                                        <w:t>ÖZEL DENETİM RAPORU</w:t>
                                      </w:r>
                                    </w:p>
                                  </w:sdtContent>
                                </w:sdt>
                                <w:p w:rsidR="006F695D" w:rsidRDefault="006F695D">
                                  <w:pPr>
                                    <w:pStyle w:val="AralkYok"/>
                                    <w:spacing w:before="240"/>
                                    <w:rPr>
                                      <w:caps/>
                                      <w:color w:val="44546A" w:themeColor="text2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aps/>
                                      <w:color w:val="44546A" w:themeColor="text2"/>
                                      <w:sz w:val="36"/>
                                      <w:szCs w:val="36"/>
                                    </w:rPr>
                                    <w:t>tARİH / SAYI</w:t>
                                  </w:r>
                                </w:p>
                                <w:p w:rsidR="006F695D" w:rsidRDefault="006F695D"/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 119" o:spid="_x0000_s1026" style="position:absolute;margin-left:27.9pt;margin-top:213.75pt;width:540pt;height:589.35pt;z-index:-251656192;mso-position-horizontal-relative:page;mso-position-vertical-relative:page" coordorigin=",22394" coordsize="68580,7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">
                    <v:rect id="Dikdörtgen 120" o:spid="_x0000_s1027" style="position:absolute;top:77630;width:68580;height:6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" fillcolor="#1f4d78 [1604]" stroked="f" strokeweight="1pt"/>
                    <v:rect id="Dikdörtgen 121" o:spid="_x0000_s1028" style="position:absolute;top:83788;width:68580;height:13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" fillcolor="#ed7d31 [320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Yaza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6F695D" w:rsidRDefault="006F695D">
                                <w:pPr>
                                  <w:pStyle w:val="AralkYok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TAPU VE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KADASTRO …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BÖLGE MÜDÜRLÜĞÜ</w:t>
                                </w:r>
                              </w:p>
                            </w:sdtContent>
                          </w:sdt>
                          <w:p w:rsidR="006F695D" w:rsidRDefault="006F695D">
                            <w:pPr>
                              <w:pStyle w:val="AralkYok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Şirket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DÜZENLEYEN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Adres"/>
                                <w:tag w:val=""/>
                                <w:id w:val="2113163453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DENETİM GÖRVLİSİ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22" o:spid="_x0000_s1029" type="#_x0000_t202" style="position:absolute;top:22394;width:68580;height:50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 w:val="96"/>
                                <w:szCs w:val="108"/>
                              </w:rPr>
                              <w:alias w:val="Başlık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6F695D" w:rsidRPr="006F695D" w:rsidRDefault="006F695D">
                                <w:pPr>
                                  <w:pStyle w:val="AralkYok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595959" w:themeColor="text1" w:themeTint="A6"/>
                                    <w:sz w:val="96"/>
                                    <w:szCs w:val="108"/>
                                  </w:rPr>
                                </w:pPr>
                                <w:r w:rsidRPr="006F695D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595959" w:themeColor="text1" w:themeTint="A6"/>
                                    <w:sz w:val="96"/>
                                    <w:szCs w:val="108"/>
                                  </w:rPr>
                                  <w:t>ÖZEL DENETİM RAPORU</w:t>
                                </w:r>
                              </w:p>
                            </w:sdtContent>
                          </w:sdt>
                          <w:p w:rsidR="006F695D" w:rsidRDefault="006F695D">
                            <w:pPr>
                              <w:pStyle w:val="AralkYok"/>
                              <w:spacing w:before="240"/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  <w:t>tARİH / SAYI</w:t>
                            </w:r>
                          </w:p>
                          <w:p w:rsidR="006F695D" w:rsidRDefault="006F695D"/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6F695D">
            <w:rPr>
              <w:b/>
              <w:bCs/>
              <w:iCs/>
            </w:rPr>
            <w:br w:type="page"/>
          </w:r>
        </w:p>
      </w:sdtContent>
    </w:sdt>
    <w:p w:rsidR="005F2658" w:rsidRPr="00A312AD" w:rsidRDefault="005F2658" w:rsidP="00D67D99">
      <w:pPr>
        <w:tabs>
          <w:tab w:val="left" w:pos="8222"/>
        </w:tabs>
        <w:spacing w:before="120" w:after="120" w:line="300" w:lineRule="exact"/>
        <w:rPr>
          <w:b/>
          <w:bCs/>
          <w:iCs/>
          <w:u w:val="single"/>
        </w:rPr>
      </w:pPr>
      <w:r w:rsidRPr="00A312AD">
        <w:rPr>
          <w:b/>
          <w:bCs/>
          <w:iCs/>
        </w:rPr>
        <w:lastRenderedPageBreak/>
        <w:t>Sayı</w:t>
      </w:r>
      <w:r w:rsidR="00F234E8">
        <w:rPr>
          <w:b/>
          <w:bCs/>
          <w:iCs/>
        </w:rPr>
        <w:t xml:space="preserve"> </w:t>
      </w:r>
      <w:r w:rsidRPr="00A312AD">
        <w:rPr>
          <w:b/>
          <w:bCs/>
          <w:iCs/>
        </w:rPr>
        <w:t>:</w:t>
      </w:r>
      <w:r w:rsidRPr="00A312AD">
        <w:rPr>
          <w:iCs/>
        </w:rPr>
        <w:t xml:space="preserve"> </w:t>
      </w:r>
      <w:r w:rsidR="00F4162A">
        <w:rPr>
          <w:b/>
          <w:iCs/>
        </w:rPr>
        <w:t>…</w:t>
      </w:r>
      <w:r w:rsidR="00D67D99">
        <w:rPr>
          <w:b/>
          <w:iCs/>
        </w:rPr>
        <w:tab/>
      </w:r>
      <w:r w:rsidR="00D97094" w:rsidRPr="00A312AD">
        <w:rPr>
          <w:iCs/>
        </w:rPr>
        <w:t xml:space="preserve"> </w:t>
      </w:r>
      <w:r w:rsidR="000C3AD8">
        <w:rPr>
          <w:b/>
          <w:iCs/>
        </w:rPr>
        <w:t>…/…/</w:t>
      </w:r>
      <w:r w:rsidRPr="00A312AD">
        <w:rPr>
          <w:b/>
          <w:iCs/>
        </w:rPr>
        <w:t>20</w:t>
      </w:r>
      <w:proofErr w:type="gramStart"/>
      <w:r w:rsidR="00590497">
        <w:rPr>
          <w:b/>
          <w:iCs/>
        </w:rPr>
        <w:t>..</w:t>
      </w:r>
      <w:proofErr w:type="gramEnd"/>
    </w:p>
    <w:p w:rsidR="001152C8" w:rsidRPr="00846B9D" w:rsidRDefault="00F234E8" w:rsidP="00094611">
      <w:pPr>
        <w:spacing w:before="120" w:after="120" w:line="300" w:lineRule="exact"/>
        <w:rPr>
          <w:b/>
          <w:iCs/>
          <w:sz w:val="20"/>
        </w:rPr>
      </w:pPr>
      <w:r>
        <w:rPr>
          <w:b/>
          <w:bCs/>
          <w:iCs/>
        </w:rPr>
        <w:t xml:space="preserve"> </w:t>
      </w:r>
    </w:p>
    <w:p w:rsidR="00B47460" w:rsidRPr="00846B9D" w:rsidRDefault="00590497" w:rsidP="00F234E8">
      <w:pPr>
        <w:pStyle w:val="KonuBal"/>
        <w:spacing w:before="120" w:after="120" w:line="300" w:lineRule="exact"/>
        <w:ind w:right="0"/>
        <w:rPr>
          <w:rFonts w:ascii="Times New Roman" w:hAnsi="Times New Roman"/>
          <w:b/>
          <w:iCs/>
          <w:sz w:val="24"/>
          <w:szCs w:val="24"/>
        </w:rPr>
      </w:pPr>
      <w:r w:rsidRPr="00846B9D">
        <w:rPr>
          <w:rFonts w:ascii="Times New Roman" w:hAnsi="Times New Roman"/>
          <w:b/>
          <w:iCs/>
          <w:sz w:val="24"/>
          <w:szCs w:val="24"/>
        </w:rPr>
        <w:t>ÖZ</w:t>
      </w:r>
      <w:r w:rsidR="005F2658" w:rsidRPr="00846B9D">
        <w:rPr>
          <w:rFonts w:ascii="Times New Roman" w:hAnsi="Times New Roman"/>
          <w:b/>
          <w:iCs/>
          <w:sz w:val="24"/>
          <w:szCs w:val="24"/>
        </w:rPr>
        <w:t>EL D</w:t>
      </w:r>
      <w:r w:rsidRPr="00846B9D">
        <w:rPr>
          <w:rFonts w:ascii="Times New Roman" w:hAnsi="Times New Roman"/>
          <w:b/>
          <w:iCs/>
          <w:sz w:val="24"/>
          <w:szCs w:val="24"/>
        </w:rPr>
        <w:t>ENETİM</w:t>
      </w:r>
      <w:r w:rsidR="005F2658" w:rsidRPr="00846B9D">
        <w:rPr>
          <w:rFonts w:ascii="Times New Roman" w:hAnsi="Times New Roman"/>
          <w:b/>
          <w:iCs/>
          <w:sz w:val="24"/>
          <w:szCs w:val="24"/>
        </w:rPr>
        <w:t xml:space="preserve"> RAPORU</w:t>
      </w:r>
    </w:p>
    <w:p w:rsidR="00273D40" w:rsidRDefault="00273D40" w:rsidP="0096746C">
      <w:pPr>
        <w:spacing w:before="120" w:after="120" w:line="300" w:lineRule="exact"/>
        <w:ind w:firstLine="709"/>
        <w:rPr>
          <w:b/>
          <w:sz w:val="28"/>
          <w:szCs w:val="28"/>
          <w:u w:val="single"/>
        </w:rPr>
      </w:pPr>
    </w:p>
    <w:p w:rsidR="00B47460" w:rsidRPr="00F234E8" w:rsidRDefault="008C5985" w:rsidP="0096746C">
      <w:pPr>
        <w:spacing w:before="120" w:after="120" w:line="300" w:lineRule="exact"/>
        <w:ind w:firstLine="709"/>
        <w:rPr>
          <w:b/>
          <w:szCs w:val="28"/>
          <w:u w:val="single"/>
        </w:rPr>
      </w:pPr>
      <w:r w:rsidRPr="00F234E8">
        <w:rPr>
          <w:b/>
          <w:szCs w:val="28"/>
          <w:u w:val="single"/>
        </w:rPr>
        <w:t xml:space="preserve">I – </w:t>
      </w:r>
      <w:r w:rsidR="00590497" w:rsidRPr="00F234E8">
        <w:rPr>
          <w:b/>
          <w:szCs w:val="28"/>
          <w:u w:val="single"/>
        </w:rPr>
        <w:t>ÖZEL DENETİM</w:t>
      </w:r>
      <w:r w:rsidRPr="00F234E8">
        <w:rPr>
          <w:b/>
          <w:szCs w:val="28"/>
          <w:u w:val="single"/>
        </w:rPr>
        <w:t>E BAŞLAMA NEDENİ:</w:t>
      </w:r>
    </w:p>
    <w:p w:rsidR="008C5985" w:rsidRPr="00A312AD" w:rsidRDefault="00094611" w:rsidP="0096746C">
      <w:pPr>
        <w:spacing w:before="120" w:after="120" w:line="300" w:lineRule="exact"/>
        <w:ind w:firstLine="709"/>
        <w:jc w:val="both"/>
      </w:pPr>
      <w:r>
        <w:t>Öz</w:t>
      </w:r>
      <w:r w:rsidR="00590497">
        <w:t xml:space="preserve">el denetim görev emrini veren makam ile görev emrinin tarih ve sayısı belirtilecektir. </w:t>
      </w:r>
    </w:p>
    <w:p w:rsidR="00793351" w:rsidRPr="00F234E8" w:rsidRDefault="006B7435" w:rsidP="0096746C">
      <w:pPr>
        <w:spacing w:before="120" w:after="120" w:line="300" w:lineRule="exact"/>
        <w:ind w:firstLine="709"/>
        <w:rPr>
          <w:b/>
          <w:szCs w:val="28"/>
          <w:u w:val="single"/>
        </w:rPr>
      </w:pPr>
      <w:r w:rsidRPr="00F234E8">
        <w:rPr>
          <w:b/>
          <w:szCs w:val="28"/>
          <w:u w:val="single"/>
        </w:rPr>
        <w:t xml:space="preserve">II – </w:t>
      </w:r>
      <w:r w:rsidR="00590497" w:rsidRPr="00F234E8">
        <w:rPr>
          <w:b/>
          <w:szCs w:val="28"/>
          <w:u w:val="single"/>
        </w:rPr>
        <w:t>ÖZEL DENETİM</w:t>
      </w:r>
      <w:r w:rsidR="00793351" w:rsidRPr="00F234E8">
        <w:rPr>
          <w:b/>
          <w:szCs w:val="28"/>
          <w:u w:val="single"/>
        </w:rPr>
        <w:t>İN KONUSU:</w:t>
      </w:r>
    </w:p>
    <w:p w:rsidR="005F014F" w:rsidRPr="0096746C" w:rsidRDefault="00590497" w:rsidP="0096746C">
      <w:pPr>
        <w:spacing w:before="120" w:after="120" w:line="300" w:lineRule="exact"/>
        <w:ind w:firstLine="709"/>
        <w:jc w:val="both"/>
      </w:pPr>
      <w:r w:rsidRPr="00590497">
        <w:t xml:space="preserve">Bu bölümde, </w:t>
      </w:r>
      <w:r>
        <w:t>gö</w:t>
      </w:r>
      <w:r w:rsidRPr="00590497">
        <w:t>rev emrin</w:t>
      </w:r>
      <w:r>
        <w:t>de</w:t>
      </w:r>
      <w:r w:rsidRPr="00590497">
        <w:t xml:space="preserve"> belirtile</w:t>
      </w:r>
      <w:r>
        <w:t>n özel denetim konuları belirtilecektir.</w:t>
      </w:r>
    </w:p>
    <w:p w:rsidR="00B47460" w:rsidRPr="00F234E8" w:rsidRDefault="002739D9" w:rsidP="0096746C">
      <w:pPr>
        <w:spacing w:before="120" w:after="120" w:line="300" w:lineRule="exact"/>
        <w:ind w:firstLine="709"/>
        <w:jc w:val="both"/>
        <w:rPr>
          <w:b/>
          <w:szCs w:val="28"/>
          <w:u w:val="single"/>
        </w:rPr>
      </w:pPr>
      <w:r w:rsidRPr="00F234E8">
        <w:rPr>
          <w:b/>
          <w:szCs w:val="28"/>
          <w:u w:val="single"/>
        </w:rPr>
        <w:t>III</w:t>
      </w:r>
      <w:r w:rsidR="00287E47" w:rsidRPr="00F234E8">
        <w:rPr>
          <w:b/>
          <w:szCs w:val="28"/>
          <w:u w:val="single"/>
        </w:rPr>
        <w:t>-</w:t>
      </w:r>
      <w:r w:rsidR="0003137F" w:rsidRPr="00F234E8">
        <w:rPr>
          <w:b/>
          <w:szCs w:val="28"/>
          <w:u w:val="single"/>
        </w:rPr>
        <w:t xml:space="preserve"> </w:t>
      </w:r>
      <w:r w:rsidR="006B7435" w:rsidRPr="00F234E8">
        <w:rPr>
          <w:b/>
          <w:szCs w:val="28"/>
          <w:u w:val="single"/>
        </w:rPr>
        <w:t xml:space="preserve">YAPILAN </w:t>
      </w:r>
      <w:r w:rsidR="00590497" w:rsidRPr="00F234E8">
        <w:rPr>
          <w:b/>
          <w:szCs w:val="28"/>
          <w:u w:val="single"/>
        </w:rPr>
        <w:t>ÖZEL DENETİM</w:t>
      </w:r>
      <w:r w:rsidR="00023118" w:rsidRPr="00F234E8">
        <w:rPr>
          <w:b/>
          <w:szCs w:val="28"/>
          <w:u w:val="single"/>
        </w:rPr>
        <w:t>, TESPİT VE DEĞERLENDİRMELER</w:t>
      </w:r>
      <w:r w:rsidR="0003137F" w:rsidRPr="00F234E8">
        <w:rPr>
          <w:b/>
          <w:szCs w:val="28"/>
          <w:u w:val="single"/>
        </w:rPr>
        <w:t>:</w:t>
      </w:r>
      <w:r w:rsidR="00A743E6" w:rsidRPr="00F234E8">
        <w:rPr>
          <w:b/>
          <w:szCs w:val="28"/>
          <w:u w:val="single"/>
        </w:rPr>
        <w:t xml:space="preserve"> </w:t>
      </w:r>
    </w:p>
    <w:p w:rsidR="00F71EDD" w:rsidRPr="009E69FA" w:rsidRDefault="00590497" w:rsidP="0096746C">
      <w:pPr>
        <w:spacing w:before="120" w:after="120" w:line="300" w:lineRule="exact"/>
        <w:ind w:firstLine="709"/>
        <w:jc w:val="both"/>
        <w:rPr>
          <w:b/>
          <w:iCs/>
        </w:rPr>
      </w:pPr>
      <w:proofErr w:type="gramStart"/>
      <w:r>
        <w:t xml:space="preserve">Bu bölümde özel denetim konuları ile ilgili yapılan işlemler ile tespit edilen hususlar açıklanarak bu hususlar dayanak mevzuat, </w:t>
      </w:r>
      <w:r w:rsidRPr="00590497">
        <w:t>işleyişin</w:t>
      </w:r>
      <w:r w:rsidR="00F234E8">
        <w:t xml:space="preserve"> ve</w:t>
      </w:r>
      <w:r w:rsidRPr="00590497">
        <w:t xml:space="preserve"> genel olarak hizmet durumu</w:t>
      </w:r>
      <w:r w:rsidR="00F234E8">
        <w:t>nun iyileştirilmesi,</w:t>
      </w:r>
      <w:r w:rsidRPr="00590497">
        <w:t xml:space="preserve"> hizmet götürülen vatandaşlara verilen hizmetin kalite</w:t>
      </w:r>
      <w:r w:rsidR="00F234E8">
        <w:t>sinin artırılması</w:t>
      </w:r>
      <w:r w:rsidRPr="00590497">
        <w:t>, verim ve etkinliğini</w:t>
      </w:r>
      <w:r w:rsidR="00F234E8">
        <w:t>n sağlanması</w:t>
      </w:r>
      <w:r w:rsidRPr="00590497">
        <w:t>, yönetim s</w:t>
      </w:r>
      <w:r w:rsidR="00F234E8">
        <w:t>tandartlarının iyileştirilmesi</w:t>
      </w:r>
      <w:r w:rsidRPr="00590497">
        <w:t>, yönetici</w:t>
      </w:r>
      <w:r w:rsidR="00F234E8">
        <w:t xml:space="preserve"> ve</w:t>
      </w:r>
      <w:r w:rsidRPr="00590497">
        <w:t xml:space="preserve"> emrindeki memurların hizmete yönlendirmedeki bilgi ve becerilerini</w:t>
      </w:r>
      <w:r w:rsidR="00F234E8">
        <w:t>n artırılması yönlerinden değerlendirme yapılacaktır.</w:t>
      </w:r>
      <w:proofErr w:type="gramEnd"/>
    </w:p>
    <w:p w:rsidR="00B44CBC" w:rsidRPr="00F234E8" w:rsidRDefault="00B44CBC" w:rsidP="0096746C">
      <w:pPr>
        <w:spacing w:before="120" w:after="120" w:line="300" w:lineRule="exact"/>
        <w:ind w:firstLine="709"/>
        <w:rPr>
          <w:b/>
          <w:szCs w:val="28"/>
          <w:u w:val="single"/>
        </w:rPr>
      </w:pPr>
      <w:r w:rsidRPr="00F234E8">
        <w:rPr>
          <w:b/>
          <w:szCs w:val="28"/>
          <w:u w:val="single"/>
        </w:rPr>
        <w:t xml:space="preserve">IV- </w:t>
      </w:r>
      <w:r w:rsidR="00590497" w:rsidRPr="00F234E8">
        <w:rPr>
          <w:b/>
          <w:szCs w:val="28"/>
          <w:u w:val="single"/>
        </w:rPr>
        <w:t>SONUÇ VE İSTEM:</w:t>
      </w:r>
    </w:p>
    <w:p w:rsidR="00F234E8" w:rsidRPr="00F234E8" w:rsidRDefault="00F234E8" w:rsidP="00F234E8">
      <w:pPr>
        <w:spacing w:before="120" w:after="120" w:line="300" w:lineRule="exact"/>
        <w:ind w:firstLine="709"/>
        <w:jc w:val="both"/>
        <w:rPr>
          <w:b/>
        </w:rPr>
      </w:pPr>
      <w:r>
        <w:rPr>
          <w:b/>
        </w:rPr>
        <w:t>1- Ceza Hukuku Yönünden</w:t>
      </w:r>
      <w:r w:rsidRPr="00F234E8">
        <w:rPr>
          <w:b/>
        </w:rPr>
        <w:t>:</w:t>
      </w:r>
    </w:p>
    <w:p w:rsidR="00F234E8" w:rsidRDefault="00F234E8" w:rsidP="00F234E8">
      <w:pPr>
        <w:spacing w:before="120" w:after="120" w:line="300" w:lineRule="exact"/>
        <w:ind w:firstLine="709"/>
        <w:jc w:val="both"/>
      </w:pPr>
      <w:r>
        <w:t>Bu bölümde; ceza hukuku yönünden 4483 sayılı Kanun kapsamında ön inceleme yapılmasına</w:t>
      </w:r>
      <w:r w:rsidR="00831754">
        <w:t xml:space="preserve"> </w:t>
      </w:r>
      <w:r>
        <w:t xml:space="preserve">veya ceza öngören diğer kanunlar uyarınca genel hükümlere göre soruşturma yapılmasına gerek </w:t>
      </w:r>
      <w:r w:rsidR="00831754">
        <w:t xml:space="preserve">olup </w:t>
      </w:r>
      <w:r>
        <w:t xml:space="preserve">olmadığı mutlaka belirtilecektir. </w:t>
      </w:r>
      <w:r w:rsidR="00831754">
        <w:t>Suç tespit edilmişse</w:t>
      </w:r>
      <w:r>
        <w:t xml:space="preserve">, </w:t>
      </w:r>
      <w:r w:rsidR="00933516">
        <w:t xml:space="preserve">düzenlenmiş olan </w:t>
      </w:r>
      <w:r>
        <w:t>suç ihbar raporu</w:t>
      </w:r>
      <w:r w:rsidR="00933516">
        <w:t>, tevdi raporu</w:t>
      </w:r>
      <w:r w:rsidR="00094611">
        <w:t>, suç ihbar yazısı</w:t>
      </w:r>
      <w:r>
        <w:t xml:space="preserve"> veya ön inceleme istem yazısı</w:t>
      </w:r>
      <w:r w:rsidR="00933516">
        <w:t>nın gönderildiği makam, tarih ve sayısı belirtilecek ve ayrıca birer örnekleri rapora eklenecektir.</w:t>
      </w:r>
    </w:p>
    <w:p w:rsidR="00F234E8" w:rsidRPr="00F234E8" w:rsidRDefault="00F234E8" w:rsidP="00F234E8">
      <w:pPr>
        <w:spacing w:before="120" w:after="120" w:line="300" w:lineRule="exact"/>
        <w:ind w:firstLine="709"/>
        <w:jc w:val="both"/>
        <w:rPr>
          <w:b/>
        </w:rPr>
      </w:pPr>
      <w:r w:rsidRPr="00F234E8">
        <w:rPr>
          <w:b/>
        </w:rPr>
        <w:t>2-</w:t>
      </w:r>
      <w:r>
        <w:rPr>
          <w:b/>
        </w:rPr>
        <w:t xml:space="preserve"> </w:t>
      </w:r>
      <w:r w:rsidRPr="00F234E8">
        <w:rPr>
          <w:b/>
        </w:rPr>
        <w:t>Disiplin Yönünden:</w:t>
      </w:r>
    </w:p>
    <w:p w:rsidR="00F234E8" w:rsidRDefault="00933516" w:rsidP="00F234E8">
      <w:pPr>
        <w:spacing w:before="120" w:after="120" w:line="300" w:lineRule="exact"/>
        <w:ind w:firstLine="709"/>
        <w:jc w:val="both"/>
      </w:pPr>
      <w:r>
        <w:t>Özel denetim</w:t>
      </w:r>
      <w:r w:rsidR="00F234E8">
        <w:t xml:space="preserve"> sonucu elde edilen delil veya tespitlere göre yapılan işlem ve eylemin disiplin suçu oluşturup oluşturmadığı belirtilecek, disiplin cezası uygulamasını gerektirir bir </w:t>
      </w:r>
      <w:r>
        <w:t>eylem</w:t>
      </w:r>
      <w:r w:rsidR="00F234E8">
        <w:t xml:space="preserve"> belirlenmiş ise gerekçesiyle birlikte </w:t>
      </w:r>
      <w:proofErr w:type="spellStart"/>
      <w:r w:rsidR="00F234E8">
        <w:t>DMK’nun</w:t>
      </w:r>
      <w:proofErr w:type="spellEnd"/>
      <w:r w:rsidR="00F234E8">
        <w:t xml:space="preserve"> 125 inci maddesindeki bölüm ve bentlere atfen memur hakkında yetkili disiplin amirlerince veya disiplin kurullarınca soruşturma yapılmak üzere öneride bulunulacaktır.</w:t>
      </w:r>
    </w:p>
    <w:p w:rsidR="00F234E8" w:rsidRPr="00F234E8" w:rsidRDefault="00F234E8" w:rsidP="00F234E8">
      <w:pPr>
        <w:spacing w:before="120" w:after="120" w:line="300" w:lineRule="exact"/>
        <w:ind w:firstLine="709"/>
        <w:jc w:val="both"/>
        <w:rPr>
          <w:b/>
        </w:rPr>
      </w:pPr>
      <w:r w:rsidRPr="00F234E8">
        <w:rPr>
          <w:b/>
        </w:rPr>
        <w:t>3-</w:t>
      </w:r>
      <w:r>
        <w:rPr>
          <w:b/>
        </w:rPr>
        <w:t xml:space="preserve"> </w:t>
      </w:r>
      <w:r w:rsidRPr="00F234E8">
        <w:rPr>
          <w:b/>
        </w:rPr>
        <w:t xml:space="preserve">Mali Sorumluluk Yönünden: </w:t>
      </w:r>
    </w:p>
    <w:p w:rsidR="00F234E8" w:rsidRDefault="00933516" w:rsidP="00933516">
      <w:pPr>
        <w:spacing w:before="120" w:after="120" w:line="300" w:lineRule="exact"/>
        <w:ind w:firstLine="709"/>
        <w:jc w:val="both"/>
      </w:pPr>
      <w:proofErr w:type="gramStart"/>
      <w:r>
        <w:t>Özel denetim</w:t>
      </w:r>
      <w:r w:rsidR="00F234E8">
        <w:t xml:space="preserve"> konusu idari iş ve işlemlerden dolayı memur tarafından </w:t>
      </w:r>
      <w:r>
        <w:t xml:space="preserve">“Kamu Zararlarının Tahsiline İlişkin Usul ve Esaslar Hakkında Yönetmelik” ve </w:t>
      </w:r>
      <w:r w:rsidR="00F234E8">
        <w:t>“Devlete ve Kişilere Memurlarca Verilen Zararların Nevi ve Miktarlarının Tespiti, Takibi, Amirlerin Sorumlulukları, Yapılacak Diğer İşlemler Hakkında Yönetmelik” hükümlerine göre irdelenmek üzere, Devlete veya kişilere verilmiş bir zararın bulunup bulunmadığı</w:t>
      </w:r>
      <w:r>
        <w:t xml:space="preserve">, var ise sorumlu memurlar ile sorumluluk dereceleri </w:t>
      </w:r>
      <w:r w:rsidR="00F234E8">
        <w:t xml:space="preserve">belirtilecektir. </w:t>
      </w:r>
      <w:proofErr w:type="gramEnd"/>
    </w:p>
    <w:p w:rsidR="00F234E8" w:rsidRPr="00F234E8" w:rsidRDefault="00F234E8" w:rsidP="00F234E8">
      <w:pPr>
        <w:spacing w:before="120" w:after="120" w:line="300" w:lineRule="exact"/>
        <w:ind w:firstLine="709"/>
        <w:jc w:val="both"/>
        <w:rPr>
          <w:b/>
        </w:rPr>
      </w:pPr>
      <w:r w:rsidRPr="00F234E8">
        <w:rPr>
          <w:b/>
        </w:rPr>
        <w:t>4-</w:t>
      </w:r>
      <w:r>
        <w:rPr>
          <w:b/>
        </w:rPr>
        <w:t xml:space="preserve"> </w:t>
      </w:r>
      <w:r w:rsidRPr="00F234E8">
        <w:rPr>
          <w:b/>
        </w:rPr>
        <w:t>Hukuki /Teknik Mukteza Tayini Yönünden:</w:t>
      </w:r>
    </w:p>
    <w:p w:rsidR="00F234E8" w:rsidRDefault="00094611" w:rsidP="00F234E8">
      <w:pPr>
        <w:spacing w:before="120" w:after="120" w:line="300" w:lineRule="exact"/>
        <w:ind w:firstLine="709"/>
        <w:jc w:val="both"/>
      </w:pPr>
      <w:r>
        <w:t>Özel denetim sırasında tespit edilen k</w:t>
      </w:r>
      <w:r w:rsidR="00F234E8">
        <w:t>onula</w:t>
      </w:r>
      <w:r>
        <w:t>rla</w:t>
      </w:r>
      <w:r w:rsidR="00F234E8">
        <w:t xml:space="preserve"> ilgili olarak hukuki ve teknik yönden mukteza tayinine gerek</w:t>
      </w:r>
      <w:r>
        <w:t>tiren hususlar bu bölümde</w:t>
      </w:r>
      <w:r w:rsidR="00F234E8">
        <w:t xml:space="preserve"> belirtilecektir. </w:t>
      </w:r>
    </w:p>
    <w:p w:rsidR="00F234E8" w:rsidRPr="00F234E8" w:rsidRDefault="00F234E8" w:rsidP="00F234E8">
      <w:pPr>
        <w:spacing w:before="120" w:after="120" w:line="300" w:lineRule="exact"/>
        <w:ind w:firstLine="709"/>
        <w:jc w:val="both"/>
        <w:rPr>
          <w:b/>
        </w:rPr>
      </w:pPr>
      <w:r w:rsidRPr="00F234E8">
        <w:rPr>
          <w:b/>
        </w:rPr>
        <w:t>5-</w:t>
      </w:r>
      <w:r>
        <w:rPr>
          <w:b/>
        </w:rPr>
        <w:t xml:space="preserve"> </w:t>
      </w:r>
      <w:r w:rsidRPr="00F234E8">
        <w:rPr>
          <w:b/>
        </w:rPr>
        <w:t>İdari Önlemler Yönünden:</w:t>
      </w:r>
    </w:p>
    <w:p w:rsidR="00F234E8" w:rsidRDefault="00F234E8" w:rsidP="00F234E8">
      <w:pPr>
        <w:spacing w:before="120" w:after="120" w:line="300" w:lineRule="exact"/>
        <w:ind w:firstLine="709"/>
        <w:jc w:val="both"/>
      </w:pPr>
      <w:r>
        <w:lastRenderedPageBreak/>
        <w:t>Bu bölümde idarece mukteza tayini dışında personel, idari ve mali işler ile diğer mevzuatla ilgili yapılması gereken işlem veya alınması gereken önlemlere ilişkin olarak hizmetin gerekli kıldığı önerilerde bulunabilecektir.</w:t>
      </w:r>
    </w:p>
    <w:p w:rsidR="00F234E8" w:rsidRPr="00F234E8" w:rsidRDefault="00F234E8" w:rsidP="00F234E8">
      <w:pPr>
        <w:spacing w:before="120" w:after="120" w:line="300" w:lineRule="exact"/>
        <w:ind w:firstLine="709"/>
        <w:jc w:val="both"/>
        <w:rPr>
          <w:b/>
        </w:rPr>
      </w:pPr>
      <w:r w:rsidRPr="00F234E8">
        <w:rPr>
          <w:b/>
        </w:rPr>
        <w:t>6-</w:t>
      </w:r>
      <w:r>
        <w:rPr>
          <w:b/>
        </w:rPr>
        <w:t xml:space="preserve"> </w:t>
      </w:r>
      <w:r w:rsidRPr="00F234E8">
        <w:rPr>
          <w:b/>
        </w:rPr>
        <w:t>Diğer Kamu Kurum ve Kuruluşlar İle Şahıslar Yönünden:</w:t>
      </w:r>
    </w:p>
    <w:p w:rsidR="00F234E8" w:rsidRDefault="00F234E8" w:rsidP="00F234E8">
      <w:pPr>
        <w:spacing w:before="120" w:after="120" w:line="300" w:lineRule="exact"/>
        <w:ind w:firstLine="709"/>
        <w:jc w:val="both"/>
      </w:pPr>
      <w:r>
        <w:t xml:space="preserve">Diğer Kamu Kurum ve Kuruluşları veya memur olmayan şahıslarla ilgili yapılması veya </w:t>
      </w:r>
      <w:r w:rsidR="00094611">
        <w:t>bilgi verilmesi</w:t>
      </w:r>
      <w:r>
        <w:t xml:space="preserve"> gerekli işlemler var ise, konu belirtilerek öneride bulunulacaktır.</w:t>
      </w:r>
    </w:p>
    <w:p w:rsidR="00F234E8" w:rsidRDefault="00F234E8" w:rsidP="00F234E8">
      <w:pPr>
        <w:spacing w:before="120" w:after="120" w:line="300" w:lineRule="exact"/>
        <w:ind w:firstLine="709"/>
        <w:jc w:val="both"/>
      </w:pPr>
      <w:r>
        <w:t xml:space="preserve"> </w:t>
      </w:r>
    </w:p>
    <w:p w:rsidR="00F234E8" w:rsidRPr="00F234E8" w:rsidRDefault="00F234E8" w:rsidP="003A2FCA">
      <w:pPr>
        <w:spacing w:line="300" w:lineRule="exact"/>
        <w:ind w:left="6237"/>
        <w:jc w:val="center"/>
        <w:rPr>
          <w:b/>
        </w:rPr>
      </w:pPr>
      <w:r w:rsidRPr="00F234E8">
        <w:rPr>
          <w:b/>
        </w:rPr>
        <w:t>İmza</w:t>
      </w:r>
      <w:r>
        <w:rPr>
          <w:b/>
        </w:rPr>
        <w:t xml:space="preserve"> </w:t>
      </w:r>
      <w:r w:rsidR="00A6392F">
        <w:rPr>
          <w:b/>
        </w:rPr>
        <w:t>–</w:t>
      </w:r>
      <w:r w:rsidRPr="00F234E8">
        <w:rPr>
          <w:b/>
        </w:rPr>
        <w:t xml:space="preserve"> </w:t>
      </w:r>
      <w:bookmarkStart w:id="0" w:name="_GoBack"/>
      <w:bookmarkEnd w:id="0"/>
      <w:r w:rsidR="00A6392F">
        <w:rPr>
          <w:b/>
        </w:rPr>
        <w:t xml:space="preserve">Tarih </w:t>
      </w:r>
    </w:p>
    <w:p w:rsidR="00F234E8" w:rsidRDefault="00F234E8" w:rsidP="003A2FCA">
      <w:pPr>
        <w:spacing w:line="300" w:lineRule="exact"/>
        <w:ind w:left="6237"/>
        <w:jc w:val="center"/>
        <w:rPr>
          <w:b/>
        </w:rPr>
      </w:pPr>
      <w:r>
        <w:rPr>
          <w:b/>
        </w:rPr>
        <w:t>Adı Soyadı</w:t>
      </w:r>
    </w:p>
    <w:p w:rsidR="00023118" w:rsidRPr="00F234E8" w:rsidRDefault="00F234E8" w:rsidP="003A2FCA">
      <w:pPr>
        <w:spacing w:line="300" w:lineRule="exact"/>
        <w:ind w:left="6237"/>
        <w:jc w:val="center"/>
        <w:rPr>
          <w:b/>
          <w:iCs/>
        </w:rPr>
      </w:pPr>
      <w:r>
        <w:rPr>
          <w:b/>
        </w:rPr>
        <w:t>Unvanı</w:t>
      </w:r>
    </w:p>
    <w:sectPr w:rsidR="00023118" w:rsidRPr="00F234E8" w:rsidSect="002074EF">
      <w:headerReference w:type="default" r:id="rId10"/>
      <w:footerReference w:type="default" r:id="rId11"/>
      <w:type w:val="continuous"/>
      <w:pgSz w:w="11906" w:h="16838"/>
      <w:pgMar w:top="1951" w:right="849" w:bottom="1417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A9" w:rsidRDefault="00B96CA9">
      <w:r>
        <w:separator/>
      </w:r>
    </w:p>
  </w:endnote>
  <w:endnote w:type="continuationSeparator" w:id="0">
    <w:p w:rsidR="00B96CA9" w:rsidRDefault="00B9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6BB" w:rsidRDefault="00D426BB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392F">
      <w:rPr>
        <w:noProof/>
      </w:rPr>
      <w:t>1</w:t>
    </w:r>
    <w:r>
      <w:fldChar w:fldCharType="end"/>
    </w:r>
    <w:r w:rsidR="00F07E13">
      <w:t>/</w:t>
    </w:r>
    <w:r w:rsidR="00A6392F">
      <w:rPr>
        <w:noProof/>
      </w:rPr>
      <w:fldChar w:fldCharType="begin"/>
    </w:r>
    <w:r w:rsidR="00A6392F">
      <w:rPr>
        <w:noProof/>
      </w:rPr>
      <w:instrText xml:space="preserve"> NUMPAGES  \* Arabic  \* MERGEFORMAT </w:instrText>
    </w:r>
    <w:r w:rsidR="00A6392F">
      <w:rPr>
        <w:noProof/>
      </w:rPr>
      <w:fldChar w:fldCharType="separate"/>
    </w:r>
    <w:r w:rsidR="00A6392F">
      <w:rPr>
        <w:noProof/>
      </w:rPr>
      <w:t>2</w:t>
    </w:r>
    <w:r w:rsidR="00A6392F">
      <w:rPr>
        <w:noProof/>
      </w:rPr>
      <w:fldChar w:fldCharType="end"/>
    </w:r>
  </w:p>
  <w:p w:rsidR="00D426BB" w:rsidRDefault="00D42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A9" w:rsidRDefault="00B96CA9">
      <w:r>
        <w:separator/>
      </w:r>
    </w:p>
  </w:footnote>
  <w:footnote w:type="continuationSeparator" w:id="0">
    <w:p w:rsidR="00B96CA9" w:rsidRDefault="00B9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C47" w:rsidRDefault="00D02C47" w:rsidP="00E5653E">
    <w:pPr>
      <w:jc w:val="center"/>
      <w:rPr>
        <w:b/>
      </w:rPr>
    </w:pPr>
    <w:r>
      <w:rPr>
        <w:b/>
      </w:rPr>
      <w:t>T.C.</w:t>
    </w:r>
  </w:p>
  <w:p w:rsidR="00D426BB" w:rsidRPr="00590497" w:rsidRDefault="00D426BB" w:rsidP="00E5653E">
    <w:pPr>
      <w:jc w:val="center"/>
      <w:rPr>
        <w:b/>
      </w:rPr>
    </w:pPr>
    <w:r w:rsidRPr="00590497">
      <w:rPr>
        <w:b/>
      </w:rPr>
      <w:t>ÇEVRE VE ŞEHİRCİLİK BAKANLIĞI</w:t>
    </w:r>
  </w:p>
  <w:p w:rsidR="00D426BB" w:rsidRPr="00590497" w:rsidRDefault="00590497" w:rsidP="00E5653E">
    <w:pPr>
      <w:pStyle w:val="Balk1"/>
      <w:rPr>
        <w:sz w:val="24"/>
      </w:rPr>
    </w:pPr>
    <w:r w:rsidRPr="00590497">
      <w:rPr>
        <w:sz w:val="24"/>
      </w:rPr>
      <w:t xml:space="preserve">Tapu </w:t>
    </w:r>
    <w:r>
      <w:rPr>
        <w:sz w:val="24"/>
      </w:rPr>
      <w:t>v</w:t>
    </w:r>
    <w:r w:rsidRPr="00590497">
      <w:rPr>
        <w:sz w:val="24"/>
      </w:rPr>
      <w:t xml:space="preserve">e Kadastro Genel </w:t>
    </w:r>
    <w:proofErr w:type="gramStart"/>
    <w:r w:rsidRPr="00590497">
      <w:rPr>
        <w:sz w:val="24"/>
      </w:rPr>
      <w:t xml:space="preserve">Müdürlüğü </w:t>
    </w:r>
    <w:r w:rsidR="00831754">
      <w:rPr>
        <w:sz w:val="24"/>
      </w:rPr>
      <w:t>…</w:t>
    </w:r>
    <w:proofErr w:type="gramEnd"/>
    <w:r w:rsidR="00831754">
      <w:rPr>
        <w:sz w:val="24"/>
      </w:rPr>
      <w:t xml:space="preserve"> Bölge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4104B"/>
    <w:multiLevelType w:val="hybridMultilevel"/>
    <w:tmpl w:val="47EC8A4A"/>
    <w:lvl w:ilvl="0" w:tplc="CEF2AD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E688E"/>
    <w:multiLevelType w:val="hybridMultilevel"/>
    <w:tmpl w:val="CE065F36"/>
    <w:lvl w:ilvl="0" w:tplc="A86003B0">
      <w:numFmt w:val="bullet"/>
      <w:lvlText w:val=" 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60"/>
    <w:rsid w:val="00000ECF"/>
    <w:rsid w:val="000069E8"/>
    <w:rsid w:val="00006AB5"/>
    <w:rsid w:val="000156D2"/>
    <w:rsid w:val="0001678C"/>
    <w:rsid w:val="000202CF"/>
    <w:rsid w:val="00022241"/>
    <w:rsid w:val="00023118"/>
    <w:rsid w:val="00025166"/>
    <w:rsid w:val="00027C7F"/>
    <w:rsid w:val="0003137F"/>
    <w:rsid w:val="00032D2E"/>
    <w:rsid w:val="00033FA3"/>
    <w:rsid w:val="000451AC"/>
    <w:rsid w:val="0005007E"/>
    <w:rsid w:val="00051331"/>
    <w:rsid w:val="000566DA"/>
    <w:rsid w:val="000612C4"/>
    <w:rsid w:val="00064D63"/>
    <w:rsid w:val="000672F8"/>
    <w:rsid w:val="00071A6D"/>
    <w:rsid w:val="00072FA0"/>
    <w:rsid w:val="00086F07"/>
    <w:rsid w:val="000900B5"/>
    <w:rsid w:val="000905AA"/>
    <w:rsid w:val="00094611"/>
    <w:rsid w:val="000963F1"/>
    <w:rsid w:val="000A5802"/>
    <w:rsid w:val="000B2CC7"/>
    <w:rsid w:val="000B6B9F"/>
    <w:rsid w:val="000C06B1"/>
    <w:rsid w:val="000C0EBB"/>
    <w:rsid w:val="000C3AD8"/>
    <w:rsid w:val="000C5BDB"/>
    <w:rsid w:val="000C6645"/>
    <w:rsid w:val="000C7E2F"/>
    <w:rsid w:val="000D2EF1"/>
    <w:rsid w:val="000D7156"/>
    <w:rsid w:val="000E2B56"/>
    <w:rsid w:val="000E7980"/>
    <w:rsid w:val="000F1F51"/>
    <w:rsid w:val="00101BA2"/>
    <w:rsid w:val="00101E4B"/>
    <w:rsid w:val="00104CF6"/>
    <w:rsid w:val="00104FC3"/>
    <w:rsid w:val="00106BF7"/>
    <w:rsid w:val="001077FF"/>
    <w:rsid w:val="0011055F"/>
    <w:rsid w:val="00115088"/>
    <w:rsid w:val="001152C8"/>
    <w:rsid w:val="00122ED2"/>
    <w:rsid w:val="0012406C"/>
    <w:rsid w:val="001263F6"/>
    <w:rsid w:val="001319F6"/>
    <w:rsid w:val="00141622"/>
    <w:rsid w:val="00157A52"/>
    <w:rsid w:val="00160776"/>
    <w:rsid w:val="00162FDF"/>
    <w:rsid w:val="00164949"/>
    <w:rsid w:val="001653D5"/>
    <w:rsid w:val="0017135B"/>
    <w:rsid w:val="00173B55"/>
    <w:rsid w:val="00191388"/>
    <w:rsid w:val="001934A3"/>
    <w:rsid w:val="00196611"/>
    <w:rsid w:val="001A4306"/>
    <w:rsid w:val="001B4488"/>
    <w:rsid w:val="001B4B2F"/>
    <w:rsid w:val="001B5BA3"/>
    <w:rsid w:val="001C0328"/>
    <w:rsid w:val="001C0405"/>
    <w:rsid w:val="001C0815"/>
    <w:rsid w:val="001C083D"/>
    <w:rsid w:val="001D4CCA"/>
    <w:rsid w:val="001D51CB"/>
    <w:rsid w:val="001D7C16"/>
    <w:rsid w:val="001E460F"/>
    <w:rsid w:val="001F6DDA"/>
    <w:rsid w:val="001F71CF"/>
    <w:rsid w:val="0020187B"/>
    <w:rsid w:val="00204500"/>
    <w:rsid w:val="00206CD0"/>
    <w:rsid w:val="002074EF"/>
    <w:rsid w:val="002209D2"/>
    <w:rsid w:val="00225B6B"/>
    <w:rsid w:val="00227814"/>
    <w:rsid w:val="002308A3"/>
    <w:rsid w:val="0023098F"/>
    <w:rsid w:val="0023164D"/>
    <w:rsid w:val="00231C40"/>
    <w:rsid w:val="00233D8E"/>
    <w:rsid w:val="002454A8"/>
    <w:rsid w:val="0024716B"/>
    <w:rsid w:val="002501B2"/>
    <w:rsid w:val="00255C7A"/>
    <w:rsid w:val="002613C3"/>
    <w:rsid w:val="002629A3"/>
    <w:rsid w:val="00262B06"/>
    <w:rsid w:val="00262CE7"/>
    <w:rsid w:val="00263618"/>
    <w:rsid w:val="002739D9"/>
    <w:rsid w:val="00273B7C"/>
    <w:rsid w:val="00273D40"/>
    <w:rsid w:val="0027471F"/>
    <w:rsid w:val="00275A9A"/>
    <w:rsid w:val="00275D05"/>
    <w:rsid w:val="0027701D"/>
    <w:rsid w:val="00285374"/>
    <w:rsid w:val="00287E47"/>
    <w:rsid w:val="002A0AF0"/>
    <w:rsid w:val="002A468F"/>
    <w:rsid w:val="002B13F5"/>
    <w:rsid w:val="002B2280"/>
    <w:rsid w:val="002B2874"/>
    <w:rsid w:val="002C062A"/>
    <w:rsid w:val="002D7666"/>
    <w:rsid w:val="002E37C7"/>
    <w:rsid w:val="002E39FE"/>
    <w:rsid w:val="002F51F0"/>
    <w:rsid w:val="002F562D"/>
    <w:rsid w:val="002F5999"/>
    <w:rsid w:val="002F7132"/>
    <w:rsid w:val="0030007A"/>
    <w:rsid w:val="00315BCB"/>
    <w:rsid w:val="00316787"/>
    <w:rsid w:val="0032211D"/>
    <w:rsid w:val="00322E85"/>
    <w:rsid w:val="00325878"/>
    <w:rsid w:val="003268E5"/>
    <w:rsid w:val="003315E6"/>
    <w:rsid w:val="003379E7"/>
    <w:rsid w:val="00342D6F"/>
    <w:rsid w:val="0035533E"/>
    <w:rsid w:val="00360A8F"/>
    <w:rsid w:val="003630E2"/>
    <w:rsid w:val="00363F11"/>
    <w:rsid w:val="00382173"/>
    <w:rsid w:val="00382B6A"/>
    <w:rsid w:val="00386346"/>
    <w:rsid w:val="00391C7F"/>
    <w:rsid w:val="00392C64"/>
    <w:rsid w:val="00393B95"/>
    <w:rsid w:val="003948A8"/>
    <w:rsid w:val="003A0AF1"/>
    <w:rsid w:val="003A1ACF"/>
    <w:rsid w:val="003A258F"/>
    <w:rsid w:val="003A2FCA"/>
    <w:rsid w:val="003B0C7B"/>
    <w:rsid w:val="003B58AB"/>
    <w:rsid w:val="003C0535"/>
    <w:rsid w:val="003C201E"/>
    <w:rsid w:val="003C53BF"/>
    <w:rsid w:val="003C707A"/>
    <w:rsid w:val="003D0720"/>
    <w:rsid w:val="003D4A7A"/>
    <w:rsid w:val="003F271A"/>
    <w:rsid w:val="003F31FC"/>
    <w:rsid w:val="003F73CE"/>
    <w:rsid w:val="003F7FF5"/>
    <w:rsid w:val="00400176"/>
    <w:rsid w:val="00413239"/>
    <w:rsid w:val="004160FC"/>
    <w:rsid w:val="00426B7E"/>
    <w:rsid w:val="00434E08"/>
    <w:rsid w:val="004353DC"/>
    <w:rsid w:val="004358E3"/>
    <w:rsid w:val="004372A8"/>
    <w:rsid w:val="00441933"/>
    <w:rsid w:val="004437E6"/>
    <w:rsid w:val="00447C78"/>
    <w:rsid w:val="004508B3"/>
    <w:rsid w:val="0045291C"/>
    <w:rsid w:val="00453682"/>
    <w:rsid w:val="00455FC3"/>
    <w:rsid w:val="0045614D"/>
    <w:rsid w:val="004564CE"/>
    <w:rsid w:val="0046071E"/>
    <w:rsid w:val="0046246C"/>
    <w:rsid w:val="004631FF"/>
    <w:rsid w:val="00463C2B"/>
    <w:rsid w:val="00464D93"/>
    <w:rsid w:val="00466F05"/>
    <w:rsid w:val="00472505"/>
    <w:rsid w:val="004726E0"/>
    <w:rsid w:val="00473E6B"/>
    <w:rsid w:val="00473EE5"/>
    <w:rsid w:val="004741BB"/>
    <w:rsid w:val="004760EA"/>
    <w:rsid w:val="00476F2D"/>
    <w:rsid w:val="0048262E"/>
    <w:rsid w:val="00483AC3"/>
    <w:rsid w:val="00486D3B"/>
    <w:rsid w:val="00495E04"/>
    <w:rsid w:val="00496818"/>
    <w:rsid w:val="004A01A4"/>
    <w:rsid w:val="004A63FD"/>
    <w:rsid w:val="004A6FE0"/>
    <w:rsid w:val="004B017B"/>
    <w:rsid w:val="004C27D3"/>
    <w:rsid w:val="004C5165"/>
    <w:rsid w:val="004C6C3A"/>
    <w:rsid w:val="004E1D94"/>
    <w:rsid w:val="004F38F3"/>
    <w:rsid w:val="004F67CA"/>
    <w:rsid w:val="004F69EC"/>
    <w:rsid w:val="004F7DA2"/>
    <w:rsid w:val="00501D5A"/>
    <w:rsid w:val="0050216F"/>
    <w:rsid w:val="0051064D"/>
    <w:rsid w:val="005207ED"/>
    <w:rsid w:val="00520825"/>
    <w:rsid w:val="00520B1A"/>
    <w:rsid w:val="005248D9"/>
    <w:rsid w:val="00534095"/>
    <w:rsid w:val="00537960"/>
    <w:rsid w:val="00537EA3"/>
    <w:rsid w:val="00541F09"/>
    <w:rsid w:val="00544A3C"/>
    <w:rsid w:val="00545B04"/>
    <w:rsid w:val="00570E4E"/>
    <w:rsid w:val="00581232"/>
    <w:rsid w:val="0058190C"/>
    <w:rsid w:val="00584C46"/>
    <w:rsid w:val="00590497"/>
    <w:rsid w:val="00597998"/>
    <w:rsid w:val="00597E35"/>
    <w:rsid w:val="005A2B12"/>
    <w:rsid w:val="005A3E00"/>
    <w:rsid w:val="005A568E"/>
    <w:rsid w:val="005A6107"/>
    <w:rsid w:val="005B094F"/>
    <w:rsid w:val="005B16C8"/>
    <w:rsid w:val="005B2B71"/>
    <w:rsid w:val="005B46A4"/>
    <w:rsid w:val="005B7AA7"/>
    <w:rsid w:val="005C39D7"/>
    <w:rsid w:val="005C6D00"/>
    <w:rsid w:val="005D168E"/>
    <w:rsid w:val="005D3475"/>
    <w:rsid w:val="005D52C4"/>
    <w:rsid w:val="005D6A2D"/>
    <w:rsid w:val="005E2D2B"/>
    <w:rsid w:val="005E7219"/>
    <w:rsid w:val="005F014F"/>
    <w:rsid w:val="005F0308"/>
    <w:rsid w:val="005F1571"/>
    <w:rsid w:val="005F17B8"/>
    <w:rsid w:val="005F2658"/>
    <w:rsid w:val="005F353E"/>
    <w:rsid w:val="005F76D3"/>
    <w:rsid w:val="0060255B"/>
    <w:rsid w:val="00606474"/>
    <w:rsid w:val="00607226"/>
    <w:rsid w:val="006078E1"/>
    <w:rsid w:val="006115E6"/>
    <w:rsid w:val="00613C84"/>
    <w:rsid w:val="00615EFB"/>
    <w:rsid w:val="00617193"/>
    <w:rsid w:val="0063409F"/>
    <w:rsid w:val="0064184F"/>
    <w:rsid w:val="006430B6"/>
    <w:rsid w:val="00656F93"/>
    <w:rsid w:val="006678F8"/>
    <w:rsid w:val="00673E79"/>
    <w:rsid w:val="006769CD"/>
    <w:rsid w:val="00683367"/>
    <w:rsid w:val="00686279"/>
    <w:rsid w:val="00687597"/>
    <w:rsid w:val="006877A9"/>
    <w:rsid w:val="00690A7E"/>
    <w:rsid w:val="00690E9A"/>
    <w:rsid w:val="00695813"/>
    <w:rsid w:val="0069660F"/>
    <w:rsid w:val="006B076C"/>
    <w:rsid w:val="006B1186"/>
    <w:rsid w:val="006B31F3"/>
    <w:rsid w:val="006B4418"/>
    <w:rsid w:val="006B7435"/>
    <w:rsid w:val="006C0D05"/>
    <w:rsid w:val="006C22A1"/>
    <w:rsid w:val="006C7C9D"/>
    <w:rsid w:val="006D0639"/>
    <w:rsid w:val="006D4779"/>
    <w:rsid w:val="006D64C1"/>
    <w:rsid w:val="006E12CC"/>
    <w:rsid w:val="006E1412"/>
    <w:rsid w:val="006E39D2"/>
    <w:rsid w:val="006E3ECF"/>
    <w:rsid w:val="006E5CE9"/>
    <w:rsid w:val="006F07F0"/>
    <w:rsid w:val="006F695D"/>
    <w:rsid w:val="006F7C20"/>
    <w:rsid w:val="007069E9"/>
    <w:rsid w:val="00721F21"/>
    <w:rsid w:val="00724D67"/>
    <w:rsid w:val="00724E04"/>
    <w:rsid w:val="007435BE"/>
    <w:rsid w:val="0074545D"/>
    <w:rsid w:val="00747DAD"/>
    <w:rsid w:val="00752B84"/>
    <w:rsid w:val="0075751F"/>
    <w:rsid w:val="00762C93"/>
    <w:rsid w:val="00765333"/>
    <w:rsid w:val="00775825"/>
    <w:rsid w:val="00776573"/>
    <w:rsid w:val="00793351"/>
    <w:rsid w:val="00793681"/>
    <w:rsid w:val="00796633"/>
    <w:rsid w:val="007A4FC3"/>
    <w:rsid w:val="007B2C77"/>
    <w:rsid w:val="007B7B16"/>
    <w:rsid w:val="007D3AEE"/>
    <w:rsid w:val="007E01AA"/>
    <w:rsid w:val="007F54C1"/>
    <w:rsid w:val="007F6A8B"/>
    <w:rsid w:val="00803306"/>
    <w:rsid w:val="00803B33"/>
    <w:rsid w:val="008174FD"/>
    <w:rsid w:val="00821CC2"/>
    <w:rsid w:val="00821D66"/>
    <w:rsid w:val="00825323"/>
    <w:rsid w:val="0083158B"/>
    <w:rsid w:val="00831754"/>
    <w:rsid w:val="00843DD4"/>
    <w:rsid w:val="00846B9D"/>
    <w:rsid w:val="008502DE"/>
    <w:rsid w:val="00854D34"/>
    <w:rsid w:val="00857F7C"/>
    <w:rsid w:val="008609EA"/>
    <w:rsid w:val="00863FDC"/>
    <w:rsid w:val="0086486A"/>
    <w:rsid w:val="00864B16"/>
    <w:rsid w:val="00865580"/>
    <w:rsid w:val="008805E0"/>
    <w:rsid w:val="00880F6E"/>
    <w:rsid w:val="008A2475"/>
    <w:rsid w:val="008B2E7E"/>
    <w:rsid w:val="008B4038"/>
    <w:rsid w:val="008B4517"/>
    <w:rsid w:val="008C5985"/>
    <w:rsid w:val="008C7C59"/>
    <w:rsid w:val="008E7438"/>
    <w:rsid w:val="008E7B76"/>
    <w:rsid w:val="008F123F"/>
    <w:rsid w:val="008F174F"/>
    <w:rsid w:val="008F4BDE"/>
    <w:rsid w:val="008F7338"/>
    <w:rsid w:val="008F7518"/>
    <w:rsid w:val="00900173"/>
    <w:rsid w:val="0090219B"/>
    <w:rsid w:val="00902586"/>
    <w:rsid w:val="00905878"/>
    <w:rsid w:val="009116E2"/>
    <w:rsid w:val="009154ED"/>
    <w:rsid w:val="00915506"/>
    <w:rsid w:val="0092481E"/>
    <w:rsid w:val="009279F3"/>
    <w:rsid w:val="009309B7"/>
    <w:rsid w:val="00933516"/>
    <w:rsid w:val="009379D4"/>
    <w:rsid w:val="009408AA"/>
    <w:rsid w:val="00941C8F"/>
    <w:rsid w:val="00942B0E"/>
    <w:rsid w:val="00944840"/>
    <w:rsid w:val="00953E4E"/>
    <w:rsid w:val="00955741"/>
    <w:rsid w:val="00956E46"/>
    <w:rsid w:val="009617D5"/>
    <w:rsid w:val="0096345D"/>
    <w:rsid w:val="00966CF1"/>
    <w:rsid w:val="009673C8"/>
    <w:rsid w:val="0096746C"/>
    <w:rsid w:val="0097060F"/>
    <w:rsid w:val="00970843"/>
    <w:rsid w:val="00971CA9"/>
    <w:rsid w:val="00971F9C"/>
    <w:rsid w:val="00980F50"/>
    <w:rsid w:val="00981D7D"/>
    <w:rsid w:val="00983DF2"/>
    <w:rsid w:val="00984154"/>
    <w:rsid w:val="0098455E"/>
    <w:rsid w:val="00986A21"/>
    <w:rsid w:val="009958FA"/>
    <w:rsid w:val="009A0EEB"/>
    <w:rsid w:val="009A2C75"/>
    <w:rsid w:val="009A3776"/>
    <w:rsid w:val="009B049E"/>
    <w:rsid w:val="009B2073"/>
    <w:rsid w:val="009B348A"/>
    <w:rsid w:val="009B5D58"/>
    <w:rsid w:val="009C43F4"/>
    <w:rsid w:val="009C5F86"/>
    <w:rsid w:val="009D16CA"/>
    <w:rsid w:val="009D23CA"/>
    <w:rsid w:val="009D2472"/>
    <w:rsid w:val="009D4352"/>
    <w:rsid w:val="009D6232"/>
    <w:rsid w:val="009E1537"/>
    <w:rsid w:val="009E4000"/>
    <w:rsid w:val="009E69FA"/>
    <w:rsid w:val="009F27B1"/>
    <w:rsid w:val="009F4121"/>
    <w:rsid w:val="009F4193"/>
    <w:rsid w:val="00A0477F"/>
    <w:rsid w:val="00A04AC3"/>
    <w:rsid w:val="00A127D4"/>
    <w:rsid w:val="00A15135"/>
    <w:rsid w:val="00A25121"/>
    <w:rsid w:val="00A25F39"/>
    <w:rsid w:val="00A312AD"/>
    <w:rsid w:val="00A35AD3"/>
    <w:rsid w:val="00A454B2"/>
    <w:rsid w:val="00A5312A"/>
    <w:rsid w:val="00A5653E"/>
    <w:rsid w:val="00A602C5"/>
    <w:rsid w:val="00A61E15"/>
    <w:rsid w:val="00A6392F"/>
    <w:rsid w:val="00A63FD3"/>
    <w:rsid w:val="00A70337"/>
    <w:rsid w:val="00A724B0"/>
    <w:rsid w:val="00A743E6"/>
    <w:rsid w:val="00A8424C"/>
    <w:rsid w:val="00A86926"/>
    <w:rsid w:val="00A96F88"/>
    <w:rsid w:val="00A971AE"/>
    <w:rsid w:val="00A97FD4"/>
    <w:rsid w:val="00AA21A2"/>
    <w:rsid w:val="00AA3116"/>
    <w:rsid w:val="00AB0104"/>
    <w:rsid w:val="00AB0611"/>
    <w:rsid w:val="00AB25BF"/>
    <w:rsid w:val="00AB4676"/>
    <w:rsid w:val="00AC04CC"/>
    <w:rsid w:val="00AC1E82"/>
    <w:rsid w:val="00AC4B5C"/>
    <w:rsid w:val="00AC4BD1"/>
    <w:rsid w:val="00AD1218"/>
    <w:rsid w:val="00AD3F57"/>
    <w:rsid w:val="00AD51A3"/>
    <w:rsid w:val="00AD68AF"/>
    <w:rsid w:val="00AD7C63"/>
    <w:rsid w:val="00AE669E"/>
    <w:rsid w:val="00AE6706"/>
    <w:rsid w:val="00AF0D45"/>
    <w:rsid w:val="00B009FC"/>
    <w:rsid w:val="00B01D46"/>
    <w:rsid w:val="00B01E01"/>
    <w:rsid w:val="00B043B0"/>
    <w:rsid w:val="00B055D1"/>
    <w:rsid w:val="00B06EE2"/>
    <w:rsid w:val="00B073F8"/>
    <w:rsid w:val="00B14D49"/>
    <w:rsid w:val="00B24F56"/>
    <w:rsid w:val="00B26FEF"/>
    <w:rsid w:val="00B30876"/>
    <w:rsid w:val="00B31730"/>
    <w:rsid w:val="00B336FB"/>
    <w:rsid w:val="00B373DD"/>
    <w:rsid w:val="00B41DBE"/>
    <w:rsid w:val="00B439FF"/>
    <w:rsid w:val="00B43BF6"/>
    <w:rsid w:val="00B44CBC"/>
    <w:rsid w:val="00B45F16"/>
    <w:rsid w:val="00B46C27"/>
    <w:rsid w:val="00B47460"/>
    <w:rsid w:val="00B50D48"/>
    <w:rsid w:val="00B51F02"/>
    <w:rsid w:val="00B54CF9"/>
    <w:rsid w:val="00B61703"/>
    <w:rsid w:val="00B6319E"/>
    <w:rsid w:val="00B64834"/>
    <w:rsid w:val="00B654C9"/>
    <w:rsid w:val="00B666CF"/>
    <w:rsid w:val="00B67F89"/>
    <w:rsid w:val="00B7231A"/>
    <w:rsid w:val="00B72801"/>
    <w:rsid w:val="00B75591"/>
    <w:rsid w:val="00B77359"/>
    <w:rsid w:val="00B91885"/>
    <w:rsid w:val="00B96CA9"/>
    <w:rsid w:val="00BA004C"/>
    <w:rsid w:val="00BA0755"/>
    <w:rsid w:val="00BB4444"/>
    <w:rsid w:val="00BC0234"/>
    <w:rsid w:val="00BC61FF"/>
    <w:rsid w:val="00BD3211"/>
    <w:rsid w:val="00BD3E53"/>
    <w:rsid w:val="00BD743E"/>
    <w:rsid w:val="00BE255F"/>
    <w:rsid w:val="00BE2833"/>
    <w:rsid w:val="00BE5E2E"/>
    <w:rsid w:val="00C0051A"/>
    <w:rsid w:val="00C00917"/>
    <w:rsid w:val="00C041E5"/>
    <w:rsid w:val="00C04902"/>
    <w:rsid w:val="00C07C71"/>
    <w:rsid w:val="00C11A20"/>
    <w:rsid w:val="00C158A0"/>
    <w:rsid w:val="00C230C8"/>
    <w:rsid w:val="00C23D22"/>
    <w:rsid w:val="00C2409E"/>
    <w:rsid w:val="00C40D98"/>
    <w:rsid w:val="00C449B4"/>
    <w:rsid w:val="00C45558"/>
    <w:rsid w:val="00C61721"/>
    <w:rsid w:val="00C65154"/>
    <w:rsid w:val="00C74377"/>
    <w:rsid w:val="00C755F1"/>
    <w:rsid w:val="00C82940"/>
    <w:rsid w:val="00C90F16"/>
    <w:rsid w:val="00C9125E"/>
    <w:rsid w:val="00C92872"/>
    <w:rsid w:val="00C95CDB"/>
    <w:rsid w:val="00C96890"/>
    <w:rsid w:val="00CA24EE"/>
    <w:rsid w:val="00CC20E9"/>
    <w:rsid w:val="00CC237E"/>
    <w:rsid w:val="00CC6432"/>
    <w:rsid w:val="00CD2DAE"/>
    <w:rsid w:val="00CD582F"/>
    <w:rsid w:val="00CD72C5"/>
    <w:rsid w:val="00CE0548"/>
    <w:rsid w:val="00CE50EE"/>
    <w:rsid w:val="00CF3BF0"/>
    <w:rsid w:val="00CF46A4"/>
    <w:rsid w:val="00CF6CD8"/>
    <w:rsid w:val="00D00AB1"/>
    <w:rsid w:val="00D02C47"/>
    <w:rsid w:val="00D030C8"/>
    <w:rsid w:val="00D14EEB"/>
    <w:rsid w:val="00D25FE9"/>
    <w:rsid w:val="00D27C00"/>
    <w:rsid w:val="00D31995"/>
    <w:rsid w:val="00D31F8F"/>
    <w:rsid w:val="00D32A67"/>
    <w:rsid w:val="00D35B45"/>
    <w:rsid w:val="00D426BB"/>
    <w:rsid w:val="00D5635F"/>
    <w:rsid w:val="00D57C91"/>
    <w:rsid w:val="00D67935"/>
    <w:rsid w:val="00D67D99"/>
    <w:rsid w:val="00D71C84"/>
    <w:rsid w:val="00D74C0A"/>
    <w:rsid w:val="00D7749E"/>
    <w:rsid w:val="00D812AD"/>
    <w:rsid w:val="00D83292"/>
    <w:rsid w:val="00D83C9C"/>
    <w:rsid w:val="00D97094"/>
    <w:rsid w:val="00DD1A4E"/>
    <w:rsid w:val="00DD3093"/>
    <w:rsid w:val="00DD43A5"/>
    <w:rsid w:val="00DD52C7"/>
    <w:rsid w:val="00DD776D"/>
    <w:rsid w:val="00DE00D3"/>
    <w:rsid w:val="00DE062F"/>
    <w:rsid w:val="00DE4365"/>
    <w:rsid w:val="00DF0922"/>
    <w:rsid w:val="00DF1839"/>
    <w:rsid w:val="00DF3D27"/>
    <w:rsid w:val="00DF6608"/>
    <w:rsid w:val="00DF6805"/>
    <w:rsid w:val="00DF68A2"/>
    <w:rsid w:val="00E01190"/>
    <w:rsid w:val="00E05B8A"/>
    <w:rsid w:val="00E05E2A"/>
    <w:rsid w:val="00E06544"/>
    <w:rsid w:val="00E10E16"/>
    <w:rsid w:val="00E22768"/>
    <w:rsid w:val="00E24D3F"/>
    <w:rsid w:val="00E363D9"/>
    <w:rsid w:val="00E375E4"/>
    <w:rsid w:val="00E4057C"/>
    <w:rsid w:val="00E45302"/>
    <w:rsid w:val="00E4587F"/>
    <w:rsid w:val="00E525FE"/>
    <w:rsid w:val="00E5653E"/>
    <w:rsid w:val="00E6351C"/>
    <w:rsid w:val="00E66183"/>
    <w:rsid w:val="00E70BA9"/>
    <w:rsid w:val="00E71C7B"/>
    <w:rsid w:val="00E728E0"/>
    <w:rsid w:val="00E72B41"/>
    <w:rsid w:val="00E739CF"/>
    <w:rsid w:val="00E74F87"/>
    <w:rsid w:val="00E76E97"/>
    <w:rsid w:val="00E76F40"/>
    <w:rsid w:val="00E84337"/>
    <w:rsid w:val="00E862CB"/>
    <w:rsid w:val="00E87585"/>
    <w:rsid w:val="00E87970"/>
    <w:rsid w:val="00E94BB4"/>
    <w:rsid w:val="00EA1C0E"/>
    <w:rsid w:val="00EA487B"/>
    <w:rsid w:val="00EB0649"/>
    <w:rsid w:val="00EB35BA"/>
    <w:rsid w:val="00EB6A10"/>
    <w:rsid w:val="00EC0DCB"/>
    <w:rsid w:val="00EC3426"/>
    <w:rsid w:val="00EC588A"/>
    <w:rsid w:val="00ED510F"/>
    <w:rsid w:val="00ED5526"/>
    <w:rsid w:val="00ED68EA"/>
    <w:rsid w:val="00EE0F82"/>
    <w:rsid w:val="00EE6176"/>
    <w:rsid w:val="00EF1CE0"/>
    <w:rsid w:val="00EF786E"/>
    <w:rsid w:val="00F00206"/>
    <w:rsid w:val="00F01A1B"/>
    <w:rsid w:val="00F07E13"/>
    <w:rsid w:val="00F1026F"/>
    <w:rsid w:val="00F1183A"/>
    <w:rsid w:val="00F13E9A"/>
    <w:rsid w:val="00F234E8"/>
    <w:rsid w:val="00F301EC"/>
    <w:rsid w:val="00F32B3B"/>
    <w:rsid w:val="00F35809"/>
    <w:rsid w:val="00F40822"/>
    <w:rsid w:val="00F40F36"/>
    <w:rsid w:val="00F4162A"/>
    <w:rsid w:val="00F43009"/>
    <w:rsid w:val="00F60E11"/>
    <w:rsid w:val="00F65280"/>
    <w:rsid w:val="00F7115F"/>
    <w:rsid w:val="00F71EDD"/>
    <w:rsid w:val="00F73BDD"/>
    <w:rsid w:val="00F758C3"/>
    <w:rsid w:val="00F75FDD"/>
    <w:rsid w:val="00F821CD"/>
    <w:rsid w:val="00F93F43"/>
    <w:rsid w:val="00F950BF"/>
    <w:rsid w:val="00F963F8"/>
    <w:rsid w:val="00FA0A8D"/>
    <w:rsid w:val="00FB07D5"/>
    <w:rsid w:val="00FB12C4"/>
    <w:rsid w:val="00FB2D52"/>
    <w:rsid w:val="00FB4966"/>
    <w:rsid w:val="00FB7D8C"/>
    <w:rsid w:val="00FC28A2"/>
    <w:rsid w:val="00FD3BC3"/>
    <w:rsid w:val="00FD64D7"/>
    <w:rsid w:val="00FE051D"/>
    <w:rsid w:val="00FE072D"/>
    <w:rsid w:val="00FE0932"/>
    <w:rsid w:val="00FE48A6"/>
    <w:rsid w:val="00FE49D6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AEE7D86"/>
  <w15:chartTrackingRefBased/>
  <w15:docId w15:val="{F05AB7C8-CB7A-4A99-B18C-FEB2E733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460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F2658"/>
    <w:pPr>
      <w:keepNext/>
      <w:jc w:val="center"/>
      <w:outlineLvl w:val="0"/>
    </w:pPr>
    <w:rPr>
      <w:b/>
      <w:bCs/>
      <w:sz w:val="22"/>
    </w:rPr>
  </w:style>
  <w:style w:type="paragraph" w:styleId="Balk3">
    <w:name w:val="heading 3"/>
    <w:basedOn w:val="Normal"/>
    <w:next w:val="Normal"/>
    <w:link w:val="Balk3Char"/>
    <w:qFormat/>
    <w:rsid w:val="005F2658"/>
    <w:pPr>
      <w:keepNext/>
      <w:jc w:val="center"/>
      <w:outlineLvl w:val="2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link w:val="AltbilgiChar"/>
    <w:uiPriority w:val="99"/>
    <w:rsid w:val="00B4746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474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B47460"/>
    <w:pPr>
      <w:suppressAutoHyphens/>
      <w:ind w:firstLine="720"/>
      <w:jc w:val="both"/>
    </w:pPr>
    <w:rPr>
      <w:noProof/>
      <w:lang w:eastAsia="ar-SA"/>
    </w:rPr>
  </w:style>
  <w:style w:type="character" w:customStyle="1" w:styleId="GvdeMetniGirintisiChar">
    <w:name w:val="Gövde Metni Girintisi Char"/>
    <w:link w:val="GvdeMetniGirintisi"/>
    <w:rsid w:val="00B47460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character" w:customStyle="1" w:styleId="Balk1Char">
    <w:name w:val="Başlık 1 Char"/>
    <w:link w:val="Balk1"/>
    <w:rsid w:val="005F2658"/>
    <w:rPr>
      <w:rFonts w:ascii="Times New Roman" w:eastAsia="Times New Roman" w:hAnsi="Times New Roman"/>
      <w:b/>
      <w:bCs/>
      <w:sz w:val="22"/>
      <w:szCs w:val="24"/>
    </w:rPr>
  </w:style>
  <w:style w:type="character" w:customStyle="1" w:styleId="Balk3Char">
    <w:name w:val="Başlık 3 Char"/>
    <w:link w:val="Balk3"/>
    <w:rsid w:val="005F2658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KonuBal">
    <w:name w:val="Title"/>
    <w:basedOn w:val="Normal"/>
    <w:link w:val="KonuBalChar"/>
    <w:qFormat/>
    <w:rsid w:val="005F2658"/>
    <w:pPr>
      <w:ind w:right="2126"/>
      <w:jc w:val="center"/>
    </w:pPr>
    <w:rPr>
      <w:rFonts w:ascii="Arial" w:hAnsi="Arial"/>
      <w:sz w:val="32"/>
      <w:szCs w:val="20"/>
    </w:rPr>
  </w:style>
  <w:style w:type="character" w:customStyle="1" w:styleId="KonuBalChar">
    <w:name w:val="Konu Başlığı Char"/>
    <w:link w:val="KonuBal"/>
    <w:rsid w:val="005F2658"/>
    <w:rPr>
      <w:rFonts w:ascii="Arial" w:eastAsia="Times New Roman" w:hAnsi="Arial"/>
      <w:sz w:val="32"/>
    </w:rPr>
  </w:style>
  <w:style w:type="paragraph" w:styleId="NormalWeb">
    <w:name w:val="Normal (Web)"/>
    <w:basedOn w:val="Normal"/>
    <w:uiPriority w:val="99"/>
    <w:semiHidden/>
    <w:unhideWhenUsed/>
    <w:rsid w:val="00426B7E"/>
    <w:pPr>
      <w:spacing w:before="100" w:beforeAutospacing="1" w:after="100" w:afterAutospacing="1"/>
    </w:pPr>
  </w:style>
  <w:style w:type="paragraph" w:styleId="GvdeMetni2">
    <w:name w:val="Body Text 2"/>
    <w:basedOn w:val="Normal"/>
    <w:link w:val="GvdeMetni2Char"/>
    <w:uiPriority w:val="99"/>
    <w:unhideWhenUsed/>
    <w:rsid w:val="00986A21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rsid w:val="00986A21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semiHidden/>
    <w:rsid w:val="00A25F39"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link w:val="GvdeMetniGirintisi3Char"/>
    <w:uiPriority w:val="99"/>
    <w:unhideWhenUsed/>
    <w:rsid w:val="004A6FE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rsid w:val="004A6FE0"/>
    <w:rPr>
      <w:rFonts w:ascii="Times New Roman" w:eastAsia="Times New Roman" w:hAnsi="Times New Roman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unhideWhenUsed/>
    <w:rsid w:val="001152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152C8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link w:val="AralkYokChar"/>
    <w:uiPriority w:val="1"/>
    <w:qFormat/>
    <w:rsid w:val="006F695D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6F695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8D"/>
    <w:rsid w:val="003B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C8249F6FC9B4DD1A7EF3EFD1E2C850D">
    <w:name w:val="8C8249F6FC9B4DD1A7EF3EFD1E2C850D"/>
    <w:rsid w:val="003B638D"/>
  </w:style>
  <w:style w:type="paragraph" w:customStyle="1" w:styleId="FB94CC00281E45DB935ED76D7DA7F8AB">
    <w:name w:val="FB94CC00281E45DB935ED76D7DA7F8AB"/>
    <w:rsid w:val="003B6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DENETİM GÖRVLİSİ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26F392-FD09-4716-BBC2-0C4F6068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DÜZENLEYEN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DENETİM RAPORU</dc:title>
  <dc:subject>… Müdürlüğü</dc:subject>
  <dc:creator>TAPU VE KADASTRO … BÖLGE MÜDÜRLÜĞÜ</dc:creator>
  <cp:keywords/>
  <cp:lastModifiedBy>Aytuğ YAKAR</cp:lastModifiedBy>
  <cp:revision>5</cp:revision>
  <cp:lastPrinted>2013-06-03T07:19:00Z</cp:lastPrinted>
  <dcterms:created xsi:type="dcterms:W3CDTF">2019-01-10T12:36:00Z</dcterms:created>
  <dcterms:modified xsi:type="dcterms:W3CDTF">2019-01-21T12:46:00Z</dcterms:modified>
</cp:coreProperties>
</file>