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EF0F9D" w:rsidRDefault="00EF0F9D" w:rsidP="00EF0F9D">
      <w:pPr>
        <w:pStyle w:val="Gvdemetni0"/>
        <w:shd w:val="clear" w:color="auto" w:fill="auto"/>
        <w:spacing w:line="240" w:lineRule="auto"/>
        <w:ind w:left="709"/>
        <w:jc w:val="both"/>
        <w:rPr>
          <w:rFonts w:asciiTheme="majorHAnsi" w:hAnsiTheme="majorHAnsi"/>
          <w:sz w:val="28"/>
          <w:szCs w:val="28"/>
        </w:rPr>
      </w:pPr>
    </w:p>
    <w:p w:rsidR="00EF0F9D" w:rsidRPr="006C72B5" w:rsidRDefault="00EF0F9D" w:rsidP="00EF0F9D">
      <w:pPr>
        <w:pStyle w:val="Gvdemetni0"/>
        <w:shd w:val="clear" w:color="auto" w:fill="auto"/>
        <w:spacing w:line="240" w:lineRule="auto"/>
        <w:ind w:left="709"/>
        <w:jc w:val="both"/>
        <w:rPr>
          <w:rFonts w:asciiTheme="majorHAnsi" w:hAnsiTheme="majorHAnsi"/>
          <w:b/>
          <w:sz w:val="28"/>
          <w:szCs w:val="28"/>
        </w:rPr>
      </w:pPr>
      <w:r w:rsidRPr="006C72B5">
        <w:rPr>
          <w:rFonts w:asciiTheme="majorHAnsi" w:hAnsiTheme="majorHAnsi"/>
          <w:b/>
          <w:sz w:val="28"/>
          <w:szCs w:val="28"/>
        </w:rPr>
        <w:t>DOSYA NO:641-04-12-2902</w:t>
      </w:r>
      <w:r w:rsidRPr="006C72B5">
        <w:rPr>
          <w:rFonts w:asciiTheme="majorHAnsi" w:hAnsiTheme="majorHAnsi"/>
          <w:b/>
          <w:sz w:val="28"/>
          <w:szCs w:val="28"/>
        </w:rPr>
        <w:tab/>
      </w:r>
      <w:r w:rsidRPr="006C72B5">
        <w:rPr>
          <w:rFonts w:asciiTheme="majorHAnsi" w:hAnsiTheme="majorHAnsi"/>
          <w:b/>
          <w:sz w:val="28"/>
          <w:szCs w:val="28"/>
        </w:rPr>
        <w:tab/>
      </w:r>
      <w:r w:rsidRPr="006C72B5">
        <w:rPr>
          <w:rFonts w:asciiTheme="majorHAnsi" w:hAnsiTheme="majorHAnsi"/>
          <w:b/>
          <w:sz w:val="28"/>
          <w:szCs w:val="28"/>
        </w:rPr>
        <w:tab/>
      </w:r>
      <w:r w:rsidRPr="006C72B5">
        <w:rPr>
          <w:rFonts w:asciiTheme="majorHAnsi" w:hAnsiTheme="majorHAnsi"/>
          <w:b/>
          <w:sz w:val="28"/>
          <w:szCs w:val="28"/>
        </w:rPr>
        <w:tab/>
      </w:r>
      <w:r w:rsidRPr="006C72B5">
        <w:rPr>
          <w:rFonts w:asciiTheme="majorHAnsi" w:hAnsiTheme="majorHAnsi"/>
          <w:b/>
          <w:sz w:val="28"/>
          <w:szCs w:val="28"/>
        </w:rPr>
        <w:tab/>
      </w:r>
      <w:r w:rsidRPr="006C72B5">
        <w:rPr>
          <w:rFonts w:asciiTheme="majorHAnsi" w:hAnsiTheme="majorHAnsi"/>
          <w:b/>
          <w:sz w:val="28"/>
          <w:szCs w:val="28"/>
        </w:rPr>
        <w:tab/>
      </w:r>
      <w:r w:rsidRPr="006C72B5">
        <w:rPr>
          <w:rFonts w:asciiTheme="majorHAnsi" w:hAnsiTheme="majorHAnsi"/>
          <w:b/>
          <w:sz w:val="28"/>
          <w:szCs w:val="28"/>
        </w:rPr>
        <w:tab/>
        <w:t>KARAR NO:171</w:t>
      </w:r>
    </w:p>
    <w:p w:rsidR="00EF0F9D" w:rsidRPr="006C72B5" w:rsidRDefault="004E6BCD" w:rsidP="00EF0F9D">
      <w:pPr>
        <w:pStyle w:val="Gvdemetni0"/>
        <w:shd w:val="clear" w:color="auto" w:fill="auto"/>
        <w:spacing w:line="240" w:lineRule="auto"/>
        <w:ind w:left="709"/>
        <w:jc w:val="both"/>
        <w:rPr>
          <w:rFonts w:asciiTheme="majorHAnsi" w:hAnsiTheme="majorHAnsi"/>
          <w:b/>
          <w:sz w:val="28"/>
          <w:szCs w:val="28"/>
        </w:rPr>
      </w:pPr>
      <w:r w:rsidRPr="006C72B5">
        <w:rPr>
          <w:rFonts w:asciiTheme="majorHAnsi" w:hAnsiTheme="majorHAnsi"/>
          <w:b/>
          <w:sz w:val="28"/>
          <w:szCs w:val="28"/>
        </w:rPr>
        <w:t xml:space="preserve">T.C. </w:t>
      </w:r>
    </w:p>
    <w:p w:rsidR="005F0800" w:rsidRPr="006C72B5" w:rsidRDefault="004E6BCD" w:rsidP="00EF0F9D">
      <w:pPr>
        <w:pStyle w:val="Gvdemetni0"/>
        <w:shd w:val="clear" w:color="auto" w:fill="auto"/>
        <w:spacing w:line="240" w:lineRule="auto"/>
        <w:ind w:left="709"/>
        <w:jc w:val="both"/>
        <w:rPr>
          <w:rFonts w:asciiTheme="majorHAnsi" w:hAnsiTheme="majorHAnsi"/>
          <w:b/>
          <w:sz w:val="28"/>
          <w:szCs w:val="28"/>
        </w:rPr>
      </w:pPr>
      <w:r w:rsidRPr="006C72B5">
        <w:rPr>
          <w:rFonts w:asciiTheme="majorHAnsi" w:hAnsiTheme="majorHAnsi"/>
          <w:b/>
          <w:sz w:val="28"/>
          <w:szCs w:val="28"/>
        </w:rPr>
        <w:t>TRABZON</w:t>
      </w:r>
    </w:p>
    <w:p w:rsidR="005F0800" w:rsidRPr="00EF0F9D" w:rsidRDefault="004E6BCD" w:rsidP="00EF0F9D">
      <w:pPr>
        <w:pStyle w:val="Gvdemetni0"/>
        <w:shd w:val="clear" w:color="auto" w:fill="auto"/>
        <w:tabs>
          <w:tab w:val="left" w:pos="7782"/>
          <w:tab w:val="left" w:leader="underscore" w:pos="8146"/>
        </w:tabs>
        <w:spacing w:line="240" w:lineRule="auto"/>
        <w:ind w:left="709"/>
        <w:jc w:val="both"/>
        <w:rPr>
          <w:rFonts w:asciiTheme="majorHAnsi" w:hAnsiTheme="majorHAnsi"/>
          <w:b/>
          <w:sz w:val="28"/>
          <w:szCs w:val="28"/>
        </w:rPr>
      </w:pPr>
      <w:r w:rsidRPr="00EF0F9D">
        <w:rPr>
          <w:rFonts w:asciiTheme="majorHAnsi" w:hAnsiTheme="majorHAnsi"/>
          <w:b/>
          <w:sz w:val="28"/>
          <w:szCs w:val="28"/>
        </w:rPr>
        <w:t>İDARE MAHKEMESİ</w:t>
      </w:r>
    </w:p>
    <w:p w:rsidR="005F0800" w:rsidRPr="00EF0F9D" w:rsidRDefault="004E6BCD" w:rsidP="00EF0F9D">
      <w:pPr>
        <w:pStyle w:val="Gvdemetni0"/>
        <w:shd w:val="clear" w:color="auto" w:fill="auto"/>
        <w:spacing w:line="240" w:lineRule="auto"/>
        <w:ind w:left="709"/>
        <w:jc w:val="both"/>
        <w:rPr>
          <w:rFonts w:asciiTheme="majorHAnsi" w:hAnsiTheme="majorHAnsi"/>
          <w:sz w:val="28"/>
          <w:szCs w:val="28"/>
        </w:rPr>
      </w:pPr>
      <w:r w:rsidRPr="00EF0F9D">
        <w:rPr>
          <w:rFonts w:asciiTheme="majorHAnsi" w:hAnsiTheme="majorHAnsi"/>
          <w:b/>
          <w:sz w:val="28"/>
          <w:szCs w:val="28"/>
        </w:rPr>
        <w:t>ESAS NO</w:t>
      </w:r>
      <w:r w:rsidRPr="00EF0F9D">
        <w:rPr>
          <w:rFonts w:asciiTheme="majorHAnsi" w:hAnsiTheme="majorHAnsi"/>
          <w:sz w:val="28"/>
          <w:szCs w:val="28"/>
        </w:rPr>
        <w:t xml:space="preserve"> : 2014/1554</w:t>
      </w:r>
    </w:p>
    <w:p w:rsidR="005F0800" w:rsidRPr="00EF0F9D" w:rsidRDefault="004E6BCD" w:rsidP="00EF0F9D">
      <w:pPr>
        <w:pStyle w:val="Gvdemetni0"/>
        <w:shd w:val="clear" w:color="auto" w:fill="auto"/>
        <w:tabs>
          <w:tab w:val="left" w:pos="7138"/>
        </w:tabs>
        <w:spacing w:line="240" w:lineRule="auto"/>
        <w:ind w:left="709"/>
        <w:jc w:val="both"/>
        <w:rPr>
          <w:rFonts w:asciiTheme="majorHAnsi" w:hAnsiTheme="majorHAnsi"/>
          <w:sz w:val="28"/>
          <w:szCs w:val="28"/>
        </w:rPr>
      </w:pPr>
      <w:r w:rsidRPr="00EF0F9D">
        <w:rPr>
          <w:rFonts w:asciiTheme="majorHAnsi" w:hAnsiTheme="majorHAnsi"/>
          <w:b/>
          <w:sz w:val="28"/>
          <w:szCs w:val="28"/>
        </w:rPr>
        <w:t>KARAR NO</w:t>
      </w:r>
      <w:r w:rsidRPr="00EF0F9D">
        <w:rPr>
          <w:rFonts w:asciiTheme="majorHAnsi" w:hAnsiTheme="majorHAnsi"/>
          <w:sz w:val="28"/>
          <w:szCs w:val="28"/>
        </w:rPr>
        <w:t xml:space="preserve"> : 2014/1472</w:t>
      </w:r>
    </w:p>
    <w:p w:rsidR="005F0800" w:rsidRPr="00EF0F9D" w:rsidRDefault="004E6BCD" w:rsidP="00EF0F9D">
      <w:pPr>
        <w:pStyle w:val="Gvdemetni0"/>
        <w:shd w:val="clear" w:color="auto" w:fill="auto"/>
        <w:tabs>
          <w:tab w:val="left" w:leader="underscore" w:pos="2833"/>
          <w:tab w:val="left" w:pos="7081"/>
        </w:tabs>
        <w:spacing w:line="240" w:lineRule="auto"/>
        <w:ind w:left="709"/>
        <w:jc w:val="both"/>
        <w:rPr>
          <w:rFonts w:asciiTheme="majorHAnsi" w:hAnsiTheme="majorHAnsi"/>
          <w:sz w:val="28"/>
          <w:szCs w:val="28"/>
        </w:rPr>
      </w:pPr>
      <w:r w:rsidRPr="00EF0F9D">
        <w:rPr>
          <w:rStyle w:val="Gvdemetni1"/>
          <w:rFonts w:asciiTheme="majorHAnsi" w:hAnsiTheme="majorHAnsi"/>
          <w:b/>
          <w:sz w:val="28"/>
          <w:szCs w:val="28"/>
        </w:rPr>
        <w:t>DAVACI</w:t>
      </w:r>
      <w:r w:rsidR="00EF0F9D">
        <w:rPr>
          <w:rFonts w:asciiTheme="majorHAnsi" w:hAnsiTheme="majorHAnsi"/>
          <w:sz w:val="28"/>
          <w:szCs w:val="28"/>
        </w:rPr>
        <w:t>:</w:t>
      </w:r>
    </w:p>
    <w:p w:rsidR="005F0800" w:rsidRPr="00EF0F9D" w:rsidRDefault="004E6BCD" w:rsidP="00EF0F9D">
      <w:pPr>
        <w:pStyle w:val="Gvdemetni0"/>
        <w:shd w:val="clear" w:color="auto" w:fill="auto"/>
        <w:tabs>
          <w:tab w:val="left" w:leader="underscore" w:pos="2838"/>
          <w:tab w:val="left" w:pos="7873"/>
        </w:tabs>
        <w:spacing w:line="240" w:lineRule="auto"/>
        <w:ind w:left="709"/>
        <w:jc w:val="both"/>
        <w:rPr>
          <w:rFonts w:asciiTheme="majorHAnsi" w:hAnsiTheme="majorHAnsi"/>
          <w:b/>
          <w:sz w:val="28"/>
          <w:szCs w:val="28"/>
        </w:rPr>
      </w:pPr>
      <w:r w:rsidRPr="00EF0F9D">
        <w:rPr>
          <w:rStyle w:val="Gvdemetni1"/>
          <w:rFonts w:asciiTheme="majorHAnsi" w:hAnsiTheme="majorHAnsi"/>
          <w:b/>
          <w:sz w:val="28"/>
          <w:szCs w:val="28"/>
        </w:rPr>
        <w:t>VEKİLİ</w:t>
      </w:r>
      <w:r w:rsidR="00EF0F9D" w:rsidRPr="00EF0F9D">
        <w:rPr>
          <w:rFonts w:asciiTheme="majorHAnsi" w:hAnsiTheme="majorHAnsi"/>
          <w:b/>
          <w:sz w:val="28"/>
          <w:szCs w:val="28"/>
        </w:rPr>
        <w:t xml:space="preserve"> </w:t>
      </w:r>
      <w:r w:rsidR="006C72B5">
        <w:rPr>
          <w:rFonts w:asciiTheme="majorHAnsi" w:hAnsiTheme="majorHAnsi"/>
          <w:b/>
          <w:sz w:val="28"/>
          <w:szCs w:val="28"/>
        </w:rPr>
        <w:t>:</w:t>
      </w:r>
    </w:p>
    <w:p w:rsidR="005F0800" w:rsidRPr="00EF0F9D" w:rsidRDefault="004E6BCD" w:rsidP="00EF0F9D">
      <w:pPr>
        <w:pStyle w:val="Gvdemetni0"/>
        <w:shd w:val="clear" w:color="auto" w:fill="auto"/>
        <w:tabs>
          <w:tab w:val="left" w:leader="underscore" w:pos="2833"/>
        </w:tabs>
        <w:spacing w:line="240" w:lineRule="auto"/>
        <w:ind w:left="709"/>
        <w:jc w:val="both"/>
        <w:rPr>
          <w:rFonts w:asciiTheme="majorHAnsi" w:hAnsiTheme="majorHAnsi"/>
          <w:sz w:val="28"/>
          <w:szCs w:val="28"/>
        </w:rPr>
      </w:pPr>
      <w:r w:rsidRPr="00EF0F9D">
        <w:rPr>
          <w:rStyle w:val="Gvdemetni1"/>
          <w:rFonts w:asciiTheme="majorHAnsi" w:hAnsiTheme="majorHAnsi"/>
          <w:b/>
          <w:sz w:val="28"/>
          <w:szCs w:val="28"/>
        </w:rPr>
        <w:t>DAVALI</w:t>
      </w:r>
      <w:r w:rsidR="00EF0F9D">
        <w:rPr>
          <w:rFonts w:asciiTheme="majorHAnsi" w:hAnsiTheme="majorHAnsi"/>
          <w:sz w:val="28"/>
          <w:szCs w:val="28"/>
        </w:rPr>
        <w:t xml:space="preserve"> </w:t>
      </w:r>
      <w:r w:rsidRPr="00EF0F9D">
        <w:rPr>
          <w:rFonts w:asciiTheme="majorHAnsi" w:hAnsiTheme="majorHAnsi"/>
          <w:sz w:val="28"/>
          <w:szCs w:val="28"/>
        </w:rPr>
        <w:t>: Tapu ve Kadastro Genel Müdürlüğü - ANKARA</w:t>
      </w:r>
    </w:p>
    <w:p w:rsidR="005F0800" w:rsidRPr="00EF0F9D" w:rsidRDefault="00EF0F9D" w:rsidP="00EF0F9D">
      <w:pPr>
        <w:pStyle w:val="Gvdemetni0"/>
        <w:shd w:val="clear" w:color="auto" w:fill="auto"/>
        <w:tabs>
          <w:tab w:val="left" w:pos="2823"/>
        </w:tabs>
        <w:spacing w:line="240" w:lineRule="auto"/>
        <w:ind w:left="709"/>
        <w:jc w:val="both"/>
        <w:rPr>
          <w:rFonts w:asciiTheme="majorHAnsi" w:hAnsiTheme="majorHAnsi"/>
          <w:b/>
          <w:sz w:val="28"/>
          <w:szCs w:val="28"/>
        </w:rPr>
      </w:pPr>
      <w:r w:rsidRPr="00EF0F9D">
        <w:rPr>
          <w:rFonts w:asciiTheme="majorHAnsi" w:hAnsiTheme="majorHAnsi"/>
          <w:b/>
          <w:sz w:val="28"/>
          <w:szCs w:val="28"/>
        </w:rPr>
        <w:t xml:space="preserve">VEKİLİ </w:t>
      </w:r>
    </w:p>
    <w:p w:rsidR="00EF0F9D" w:rsidRPr="00EF0F9D" w:rsidRDefault="00EF0F9D" w:rsidP="00EF0F9D">
      <w:pPr>
        <w:pStyle w:val="Gvdemetni0"/>
        <w:shd w:val="clear" w:color="auto" w:fill="auto"/>
        <w:tabs>
          <w:tab w:val="left" w:pos="2823"/>
        </w:tabs>
        <w:spacing w:line="240" w:lineRule="auto"/>
        <w:ind w:left="709"/>
        <w:jc w:val="both"/>
        <w:rPr>
          <w:rFonts w:asciiTheme="majorHAnsi" w:hAnsiTheme="majorHAnsi"/>
          <w:sz w:val="28"/>
          <w:szCs w:val="28"/>
        </w:rPr>
      </w:pPr>
    </w:p>
    <w:p w:rsidR="005F0800" w:rsidRDefault="004E6BCD" w:rsidP="00D26351">
      <w:pPr>
        <w:pStyle w:val="Gvdemetni0"/>
        <w:shd w:val="clear" w:color="auto" w:fill="auto"/>
        <w:tabs>
          <w:tab w:val="left" w:pos="2866"/>
        </w:tabs>
        <w:spacing w:line="240" w:lineRule="auto"/>
        <w:ind w:left="709"/>
        <w:jc w:val="both"/>
        <w:rPr>
          <w:rFonts w:asciiTheme="majorHAnsi" w:hAnsiTheme="majorHAnsi"/>
          <w:sz w:val="28"/>
          <w:szCs w:val="28"/>
        </w:rPr>
      </w:pPr>
      <w:r w:rsidRPr="00EF0F9D">
        <w:rPr>
          <w:rFonts w:asciiTheme="majorHAnsi" w:hAnsiTheme="majorHAnsi"/>
          <w:b/>
          <w:sz w:val="28"/>
          <w:szCs w:val="28"/>
        </w:rPr>
        <w:t>DAVANIN ÖZETİ</w:t>
      </w:r>
      <w:r w:rsidRPr="00EF0F9D">
        <w:rPr>
          <w:rFonts w:asciiTheme="majorHAnsi" w:hAnsiTheme="majorHAnsi"/>
          <w:sz w:val="28"/>
          <w:szCs w:val="28"/>
        </w:rPr>
        <w:tab/>
        <w:t>: Trabzon Kadastro Müdürlüğü emrinde kontrol memuru olarak</w:t>
      </w:r>
      <w:r w:rsidR="00D26351">
        <w:rPr>
          <w:rFonts w:asciiTheme="majorHAnsi" w:hAnsiTheme="majorHAnsi"/>
          <w:sz w:val="28"/>
          <w:szCs w:val="28"/>
        </w:rPr>
        <w:t xml:space="preserve"> </w:t>
      </w:r>
      <w:r w:rsidRPr="00EF0F9D">
        <w:rPr>
          <w:rFonts w:asciiTheme="majorHAnsi" w:hAnsiTheme="majorHAnsi"/>
          <w:sz w:val="28"/>
          <w:szCs w:val="28"/>
        </w:rPr>
        <w:t>görev yapmakta olan davac</w:t>
      </w:r>
      <w:r w:rsidR="006C72B5">
        <w:rPr>
          <w:rFonts w:asciiTheme="majorHAnsi" w:hAnsiTheme="majorHAnsi"/>
          <w:sz w:val="28"/>
          <w:szCs w:val="28"/>
        </w:rPr>
        <w:t>ının, Rize İli</w:t>
      </w:r>
      <w:r w:rsidR="00EF0F9D">
        <w:rPr>
          <w:rFonts w:asciiTheme="majorHAnsi" w:hAnsiTheme="majorHAnsi"/>
          <w:sz w:val="28"/>
          <w:szCs w:val="28"/>
        </w:rPr>
        <w:t xml:space="preserve"> Kadastro Müdürlü</w:t>
      </w:r>
      <w:r w:rsidRPr="00EF0F9D">
        <w:rPr>
          <w:rFonts w:asciiTheme="majorHAnsi" w:hAnsiTheme="majorHAnsi"/>
          <w:sz w:val="28"/>
          <w:szCs w:val="28"/>
        </w:rPr>
        <w:t>ğü'ne kontrol memuru olarak naklen atanmasına ilişkin 13.07.2012 tarih ve 14192 sayılı Tapu ve Kadastro Genel Müdürlüğü işleminin; Tapu ve Kadastro Genel Müdürlüğü Personeli Atama ve Yer Değiştirme Esaslarına İlişkin Yönetmeliğe göre rotasyona tabi personel olmadığı, eşitlik ilkesine ve hukuka aykırı olduğu ileri sürülerek iptali istenilmektedir.</w:t>
      </w:r>
    </w:p>
    <w:p w:rsidR="00EF0F9D" w:rsidRPr="00EF0F9D" w:rsidRDefault="00EF0F9D" w:rsidP="00EF0F9D">
      <w:pPr>
        <w:pStyle w:val="Gvdemetni0"/>
        <w:shd w:val="clear" w:color="auto" w:fill="auto"/>
        <w:spacing w:line="240" w:lineRule="auto"/>
        <w:ind w:left="709"/>
        <w:jc w:val="both"/>
        <w:rPr>
          <w:rFonts w:asciiTheme="majorHAnsi" w:hAnsiTheme="majorHAnsi"/>
          <w:sz w:val="28"/>
          <w:szCs w:val="28"/>
        </w:rPr>
      </w:pPr>
    </w:p>
    <w:p w:rsidR="005F0800" w:rsidRDefault="004E6BCD" w:rsidP="00EF0F9D">
      <w:pPr>
        <w:pStyle w:val="Gvdemetni0"/>
        <w:shd w:val="clear" w:color="auto" w:fill="auto"/>
        <w:spacing w:line="240" w:lineRule="auto"/>
        <w:ind w:left="709"/>
        <w:jc w:val="both"/>
        <w:rPr>
          <w:rFonts w:asciiTheme="majorHAnsi" w:hAnsiTheme="majorHAnsi"/>
          <w:sz w:val="28"/>
          <w:szCs w:val="28"/>
        </w:rPr>
      </w:pPr>
      <w:r w:rsidRPr="00EF0F9D">
        <w:rPr>
          <w:rFonts w:asciiTheme="majorHAnsi" w:hAnsiTheme="majorHAnsi"/>
          <w:b/>
          <w:sz w:val="28"/>
          <w:szCs w:val="28"/>
        </w:rPr>
        <w:t>SAVUNMANIN ÖZETİ</w:t>
      </w:r>
      <w:r w:rsidRPr="00EF0F9D">
        <w:rPr>
          <w:rFonts w:asciiTheme="majorHAnsi" w:hAnsiTheme="majorHAnsi"/>
          <w:sz w:val="28"/>
          <w:szCs w:val="28"/>
        </w:rPr>
        <w:t xml:space="preserve"> : Tapu ve Kadastro Genel Müdürlüğü Personeli Atama ve Yer Değiştirme Esaslarına Dair Yönetmelik hükümleri uyarınca rotasyona tabi personel olduğu, Trabzon İlinde Yönetmelikte öngörülen çalışma süresini tamamladığı, usulüne uygun olarak yapılan atama işleminde hukuka aykırılık bulunmadığı ve davanın reddi gerektiği</w:t>
      </w:r>
      <w:r w:rsidR="00EF0F9D">
        <w:rPr>
          <w:rFonts w:asciiTheme="majorHAnsi" w:hAnsiTheme="majorHAnsi"/>
          <w:sz w:val="28"/>
          <w:szCs w:val="28"/>
        </w:rPr>
        <w:t xml:space="preserve"> </w:t>
      </w:r>
      <w:r w:rsidRPr="00EF0F9D">
        <w:rPr>
          <w:rFonts w:asciiTheme="majorHAnsi" w:hAnsiTheme="majorHAnsi"/>
          <w:sz w:val="28"/>
          <w:szCs w:val="28"/>
        </w:rPr>
        <w:t>savunulmaktadır.</w:t>
      </w:r>
    </w:p>
    <w:p w:rsidR="00EF0F9D" w:rsidRPr="00EF0F9D" w:rsidRDefault="00EF0F9D" w:rsidP="00EF0F9D">
      <w:pPr>
        <w:pStyle w:val="Gvdemetni0"/>
        <w:shd w:val="clear" w:color="auto" w:fill="auto"/>
        <w:spacing w:line="240" w:lineRule="auto"/>
        <w:ind w:left="709"/>
        <w:jc w:val="both"/>
        <w:rPr>
          <w:rFonts w:asciiTheme="majorHAnsi" w:hAnsiTheme="majorHAnsi"/>
          <w:sz w:val="28"/>
          <w:szCs w:val="28"/>
        </w:rPr>
      </w:pPr>
    </w:p>
    <w:p w:rsidR="005F0800" w:rsidRDefault="00EF0F9D" w:rsidP="00EF0F9D">
      <w:pPr>
        <w:pStyle w:val="Gvdemetni0"/>
        <w:shd w:val="clear" w:color="auto" w:fill="auto"/>
        <w:spacing w:line="240" w:lineRule="auto"/>
        <w:ind w:left="709"/>
        <w:jc w:val="both"/>
        <w:rPr>
          <w:rFonts w:asciiTheme="majorHAnsi" w:hAnsiTheme="majorHAnsi"/>
          <w:b/>
          <w:sz w:val="28"/>
          <w:szCs w:val="28"/>
        </w:rPr>
      </w:pP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4E6BCD" w:rsidRPr="00EF0F9D">
        <w:rPr>
          <w:rFonts w:asciiTheme="majorHAnsi" w:hAnsiTheme="majorHAnsi"/>
          <w:b/>
          <w:sz w:val="28"/>
          <w:szCs w:val="28"/>
        </w:rPr>
        <w:t>TÜRK MİLLETİ ADINA</w:t>
      </w:r>
    </w:p>
    <w:p w:rsidR="00EF0F9D" w:rsidRPr="00EF0F9D" w:rsidRDefault="00EF0F9D" w:rsidP="00EF0F9D">
      <w:pPr>
        <w:pStyle w:val="Gvdemetni0"/>
        <w:shd w:val="clear" w:color="auto" w:fill="auto"/>
        <w:spacing w:line="240" w:lineRule="auto"/>
        <w:ind w:left="709"/>
        <w:jc w:val="both"/>
        <w:rPr>
          <w:rFonts w:asciiTheme="majorHAnsi" w:hAnsiTheme="majorHAnsi"/>
          <w:b/>
          <w:sz w:val="28"/>
          <w:szCs w:val="28"/>
        </w:rPr>
      </w:pPr>
    </w:p>
    <w:p w:rsidR="005F0800" w:rsidRDefault="00EF0F9D" w:rsidP="00EF0F9D">
      <w:pPr>
        <w:pStyle w:val="Gvdemetni0"/>
        <w:shd w:val="clear" w:color="auto" w:fill="auto"/>
        <w:spacing w:line="240" w:lineRule="auto"/>
        <w:ind w:left="709"/>
        <w:jc w:val="both"/>
        <w:rPr>
          <w:rFonts w:asciiTheme="majorHAnsi" w:hAnsiTheme="majorHAnsi"/>
          <w:sz w:val="28"/>
          <w:szCs w:val="28"/>
        </w:rPr>
      </w:pPr>
      <w:r>
        <w:rPr>
          <w:rFonts w:asciiTheme="majorHAnsi" w:hAnsiTheme="majorHAnsi"/>
          <w:sz w:val="28"/>
          <w:szCs w:val="28"/>
        </w:rPr>
        <w:tab/>
      </w:r>
      <w:r w:rsidR="004E6BCD" w:rsidRPr="00EF0F9D">
        <w:rPr>
          <w:rFonts w:asciiTheme="majorHAnsi" w:hAnsiTheme="majorHAnsi"/>
          <w:sz w:val="28"/>
          <w:szCs w:val="28"/>
        </w:rPr>
        <w:t>Karar veren Trabzon İdare Mahkemesi'nce, Mahkememizin 09/05/2013 tarih ve E:2012/1 172, K2013/575 sayılı kararının Danıştay Beşinci Dairesi'nin 20/12/2013 gün ve E:2013/7337, K2013/10656 sayılı kararı ile</w:t>
      </w:r>
      <w:r>
        <w:rPr>
          <w:rFonts w:asciiTheme="majorHAnsi" w:hAnsiTheme="majorHAnsi"/>
          <w:sz w:val="28"/>
          <w:szCs w:val="28"/>
        </w:rPr>
        <w:t xml:space="preserve"> bozulması üzerine bozma kararına</w:t>
      </w:r>
      <w:r w:rsidR="004E6BCD" w:rsidRPr="00EF0F9D">
        <w:rPr>
          <w:rFonts w:asciiTheme="majorHAnsi" w:hAnsiTheme="majorHAnsi"/>
          <w:sz w:val="28"/>
          <w:szCs w:val="28"/>
        </w:rPr>
        <w:t xml:space="preserve"> uyularak dava dosyası yeniden incelenmek suretiyle işin gereği görüşüldü:</w:t>
      </w:r>
    </w:p>
    <w:p w:rsidR="00EF0F9D" w:rsidRPr="00EF0F9D" w:rsidRDefault="00EF0F9D" w:rsidP="00EF0F9D">
      <w:pPr>
        <w:pStyle w:val="Gvdemetni0"/>
        <w:shd w:val="clear" w:color="auto" w:fill="auto"/>
        <w:spacing w:line="240" w:lineRule="auto"/>
        <w:ind w:left="709"/>
        <w:jc w:val="both"/>
        <w:rPr>
          <w:rFonts w:asciiTheme="majorHAnsi" w:hAnsiTheme="majorHAnsi"/>
          <w:sz w:val="28"/>
          <w:szCs w:val="28"/>
        </w:rPr>
      </w:pPr>
    </w:p>
    <w:p w:rsidR="005F0800" w:rsidRDefault="00EF0F9D" w:rsidP="00EF0F9D">
      <w:pPr>
        <w:pStyle w:val="Gvdemetni0"/>
        <w:shd w:val="clear" w:color="auto" w:fill="auto"/>
        <w:spacing w:line="240" w:lineRule="auto"/>
        <w:ind w:left="709"/>
        <w:jc w:val="both"/>
        <w:rPr>
          <w:rFonts w:asciiTheme="majorHAnsi" w:hAnsiTheme="majorHAnsi"/>
          <w:sz w:val="28"/>
          <w:szCs w:val="28"/>
        </w:rPr>
      </w:pPr>
      <w:r>
        <w:rPr>
          <w:rFonts w:asciiTheme="majorHAnsi" w:hAnsiTheme="majorHAnsi"/>
          <w:sz w:val="28"/>
          <w:szCs w:val="28"/>
        </w:rPr>
        <w:tab/>
      </w:r>
      <w:r w:rsidR="004E6BCD" w:rsidRPr="00EF0F9D">
        <w:rPr>
          <w:rFonts w:asciiTheme="majorHAnsi" w:hAnsiTheme="majorHAnsi"/>
          <w:sz w:val="28"/>
          <w:szCs w:val="28"/>
        </w:rPr>
        <w:t>Dava; Trabzon Kadastro Müdürlüğü emrinde kontrol memuru olarak görev yapmakta olan davacının, Rize ili Kadastro Müdürlüğüne kontrol memuru olarak naklen atanmasına ilişkin 13.07.2012 tarih ve 14192 sayılı Tapu ve Kadastro Genel Müdürlüğü işleminin iptali istemiyle açılmıştır.</w:t>
      </w:r>
    </w:p>
    <w:p w:rsidR="00EF0F9D" w:rsidRPr="00EF0F9D" w:rsidRDefault="00EF0F9D" w:rsidP="00EF0F9D">
      <w:pPr>
        <w:pStyle w:val="Gvdemetni0"/>
        <w:shd w:val="clear" w:color="auto" w:fill="auto"/>
        <w:spacing w:line="240" w:lineRule="auto"/>
        <w:ind w:left="709"/>
        <w:jc w:val="both"/>
        <w:rPr>
          <w:rFonts w:asciiTheme="majorHAnsi" w:hAnsiTheme="majorHAnsi"/>
          <w:sz w:val="28"/>
          <w:szCs w:val="28"/>
        </w:rPr>
      </w:pPr>
    </w:p>
    <w:p w:rsidR="005F0800" w:rsidRDefault="00EF0F9D" w:rsidP="00EF0F9D">
      <w:pPr>
        <w:pStyle w:val="Gvdemetni0"/>
        <w:shd w:val="clear" w:color="auto" w:fill="auto"/>
        <w:spacing w:line="240" w:lineRule="auto"/>
        <w:ind w:left="709"/>
        <w:jc w:val="both"/>
        <w:rPr>
          <w:rFonts w:asciiTheme="majorHAnsi" w:hAnsiTheme="majorHAnsi"/>
          <w:sz w:val="28"/>
          <w:szCs w:val="28"/>
        </w:rPr>
      </w:pPr>
      <w:r>
        <w:rPr>
          <w:rFonts w:asciiTheme="majorHAnsi" w:hAnsiTheme="majorHAnsi"/>
          <w:sz w:val="28"/>
          <w:szCs w:val="28"/>
        </w:rPr>
        <w:tab/>
      </w:r>
      <w:r w:rsidR="004E6BCD" w:rsidRPr="00EF0F9D">
        <w:rPr>
          <w:rFonts w:asciiTheme="majorHAnsi" w:hAnsiTheme="majorHAnsi"/>
          <w:sz w:val="28"/>
          <w:szCs w:val="28"/>
        </w:rPr>
        <w:t>Dava konusu işlem tarihinde yürürlükte bulunan, Tapu Kadastro Genel Müdürlüğü Personeli Atama ve Yer Değiştirme Esaslarına ilişkin Yönetmeliğin 5/ç maddesinde yapılacak atamalarda</w:t>
      </w:r>
      <w:r w:rsidR="004E6BCD" w:rsidRPr="00EF0F9D">
        <w:rPr>
          <w:rStyle w:val="GvdemetniKaln0ptbolukbraklyor"/>
          <w:rFonts w:asciiTheme="majorHAnsi" w:hAnsiTheme="majorHAnsi"/>
          <w:b w:val="0"/>
          <w:sz w:val="28"/>
          <w:szCs w:val="28"/>
        </w:rPr>
        <w:t xml:space="preserve"> aile birliğinin korunması</w:t>
      </w:r>
      <w:r w:rsidR="004E6BCD" w:rsidRPr="00EF0F9D">
        <w:rPr>
          <w:rFonts w:asciiTheme="majorHAnsi" w:hAnsiTheme="majorHAnsi"/>
          <w:sz w:val="28"/>
          <w:szCs w:val="28"/>
        </w:rPr>
        <w:t xml:space="preserve"> genel ilkeler arasında sayılmış, 15/6.maddesinde ise; "Bulunduğu hizmet bölgesinde zorunlu çalışma süresini tamamlayan ve yer değişikliği talebinde bulunmayan personelin,</w:t>
      </w:r>
      <w:r w:rsidR="00A2745C">
        <w:rPr>
          <w:rStyle w:val="GvdemetniKaln0ptbolukbraklyor"/>
          <w:rFonts w:asciiTheme="majorHAnsi" w:hAnsiTheme="majorHAnsi"/>
          <w:b w:val="0"/>
          <w:sz w:val="28"/>
          <w:szCs w:val="28"/>
        </w:rPr>
        <w:t xml:space="preserve"> hizmetini tamamladığı </w:t>
      </w:r>
      <w:r w:rsidR="004E6BCD" w:rsidRPr="00EF0F9D">
        <w:rPr>
          <w:rStyle w:val="GvdemetniKaln0ptbolukbraklyor"/>
          <w:rFonts w:asciiTheme="majorHAnsi" w:hAnsiTheme="majorHAnsi"/>
          <w:b w:val="0"/>
          <w:sz w:val="28"/>
          <w:szCs w:val="28"/>
        </w:rPr>
        <w:t>bölgeler hariç olmak üzere</w:t>
      </w:r>
      <w:r w:rsidR="004E6BCD" w:rsidRPr="00EF0F9D">
        <w:rPr>
          <w:rFonts w:asciiTheme="majorHAnsi" w:hAnsiTheme="majorHAnsi"/>
          <w:sz w:val="28"/>
          <w:szCs w:val="28"/>
        </w:rPr>
        <w:t xml:space="preserve"> hizmetine ihtiyaç duyulan bölgelerdeki hizmet alanlarına üç tercih yapmaları sağlanarak talepleri doğrultusunda, talep olmaması durumunda özür durumları da dikkate alınarak re'sen atanması yapılır." hükmü yer almıştır.</w:t>
      </w:r>
    </w:p>
    <w:p w:rsidR="00EF0F9D" w:rsidRDefault="00EF0F9D" w:rsidP="00EF0F9D">
      <w:pPr>
        <w:pStyle w:val="Gvdemetni0"/>
        <w:shd w:val="clear" w:color="auto" w:fill="auto"/>
        <w:spacing w:line="240" w:lineRule="auto"/>
        <w:ind w:left="709"/>
        <w:jc w:val="both"/>
        <w:rPr>
          <w:rFonts w:asciiTheme="majorHAnsi" w:hAnsiTheme="majorHAnsi"/>
          <w:sz w:val="28"/>
          <w:szCs w:val="28"/>
        </w:rPr>
      </w:pPr>
    </w:p>
    <w:p w:rsidR="00EF0F9D" w:rsidRDefault="00EF0F9D" w:rsidP="00EF0F9D">
      <w:pPr>
        <w:pStyle w:val="Gvdemetni0"/>
        <w:shd w:val="clear" w:color="auto" w:fill="auto"/>
        <w:spacing w:line="240" w:lineRule="auto"/>
        <w:ind w:left="709"/>
        <w:jc w:val="both"/>
        <w:rPr>
          <w:rFonts w:asciiTheme="majorHAnsi" w:hAnsiTheme="majorHAnsi"/>
          <w:sz w:val="28"/>
          <w:szCs w:val="28"/>
        </w:rPr>
      </w:pPr>
    </w:p>
    <w:p w:rsidR="00EF0F9D" w:rsidRDefault="00EF0F9D" w:rsidP="00EF0F9D">
      <w:pPr>
        <w:pStyle w:val="Gvdemetni0"/>
        <w:shd w:val="clear" w:color="auto" w:fill="auto"/>
        <w:spacing w:line="240" w:lineRule="auto"/>
        <w:ind w:left="709"/>
        <w:jc w:val="both"/>
        <w:rPr>
          <w:rFonts w:asciiTheme="majorHAnsi" w:hAnsiTheme="majorHAnsi"/>
          <w:sz w:val="28"/>
          <w:szCs w:val="28"/>
        </w:rPr>
      </w:pPr>
    </w:p>
    <w:p w:rsidR="00EF0F9D" w:rsidRPr="00EF0F9D" w:rsidRDefault="00EF0F9D" w:rsidP="00EF0F9D">
      <w:pPr>
        <w:pStyle w:val="Gvdemetni0"/>
        <w:shd w:val="clear" w:color="auto" w:fill="auto"/>
        <w:spacing w:line="240" w:lineRule="auto"/>
        <w:ind w:left="709"/>
        <w:jc w:val="both"/>
        <w:rPr>
          <w:rFonts w:asciiTheme="majorHAnsi" w:hAnsiTheme="majorHAnsi"/>
          <w:sz w:val="28"/>
          <w:szCs w:val="28"/>
        </w:rPr>
      </w:pPr>
    </w:p>
    <w:p w:rsidR="005F0800" w:rsidRDefault="00EF0F9D" w:rsidP="00EF0F9D">
      <w:pPr>
        <w:pStyle w:val="Gvdemetni0"/>
        <w:shd w:val="clear" w:color="auto" w:fill="auto"/>
        <w:spacing w:line="240" w:lineRule="auto"/>
        <w:ind w:left="709"/>
        <w:jc w:val="both"/>
        <w:rPr>
          <w:rFonts w:asciiTheme="majorHAnsi" w:hAnsiTheme="majorHAnsi"/>
          <w:sz w:val="28"/>
          <w:szCs w:val="28"/>
        </w:rPr>
      </w:pPr>
      <w:r>
        <w:rPr>
          <w:rFonts w:asciiTheme="majorHAnsi" w:hAnsiTheme="majorHAnsi"/>
          <w:sz w:val="28"/>
          <w:szCs w:val="28"/>
        </w:rPr>
        <w:tab/>
      </w:r>
      <w:r w:rsidR="004E6BCD" w:rsidRPr="00EF0F9D">
        <w:rPr>
          <w:rFonts w:asciiTheme="majorHAnsi" w:hAnsiTheme="majorHAnsi"/>
          <w:sz w:val="28"/>
          <w:szCs w:val="28"/>
        </w:rPr>
        <w:t>Dosyanın incelenmesinden; yukarıda anılan Yönetmelik hükümlerine göre, 3.bölgede yer alan Trabzon ilinde (Trabzon Kadastro Müdürlüğünde) kontrol memuru olarak görev yapan davacının, on beş yılını doldurduğundan bahisle-rotasyona tabi tutulmak suretiyle dava konusu işlemle, yine 3.Bölgede yer alan Rize iline atandığı, davacı eşinin ise Trabzon Karadeniz Teknik Üniversitesi bünyesinde çözümleyici olarak görev yaptığı anlaşılmıştır.</w:t>
      </w:r>
    </w:p>
    <w:p w:rsidR="00EF0F9D" w:rsidRPr="00EF0F9D" w:rsidRDefault="00EF0F9D" w:rsidP="00EF0F9D">
      <w:pPr>
        <w:pStyle w:val="Gvdemetni0"/>
        <w:shd w:val="clear" w:color="auto" w:fill="auto"/>
        <w:spacing w:line="240" w:lineRule="auto"/>
        <w:ind w:left="709"/>
        <w:jc w:val="both"/>
        <w:rPr>
          <w:rFonts w:asciiTheme="majorHAnsi" w:hAnsiTheme="majorHAnsi"/>
          <w:sz w:val="28"/>
          <w:szCs w:val="28"/>
        </w:rPr>
      </w:pPr>
    </w:p>
    <w:p w:rsidR="005F0800" w:rsidRDefault="00EF0F9D" w:rsidP="00EF0F9D">
      <w:pPr>
        <w:pStyle w:val="Gvdemetni0"/>
        <w:shd w:val="clear" w:color="auto" w:fill="auto"/>
        <w:spacing w:line="240" w:lineRule="auto"/>
        <w:ind w:left="709"/>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4E6BCD" w:rsidRPr="00EF0F9D">
        <w:rPr>
          <w:rFonts w:asciiTheme="majorHAnsi" w:hAnsiTheme="majorHAnsi"/>
          <w:sz w:val="28"/>
          <w:szCs w:val="28"/>
        </w:rPr>
        <w:t>Tüm bu anlatımlar birlikte değerlendirildiğinde, davacı 4 yıl zorunlu hizmet süresi bulunan Trabzon ilinde fazlasıyla bu süreyi tamamlamış ise de, Tapu ve Kadastro Genel Müdürlüğü Personeli Atama ve Yer Değiştirme Esaslarına İlişkin Yönetmeliğin 5/ç maddesinde ve 15/6.maddesinde yer alan düzenlemeler düzenlemeler dikkate alınmadan başka bir ifadeyle, eş durumu ile bölge esası gözetilmeden, (3. Bölgeden 3. Bölgeye atandığı) tesis edilen dava konusu işlemde hukuka ve mevzuata uyarlık bulunmamaktadır.</w:t>
      </w:r>
    </w:p>
    <w:p w:rsidR="00EF0F9D" w:rsidRPr="00EF0F9D" w:rsidRDefault="00EF0F9D" w:rsidP="00EF0F9D">
      <w:pPr>
        <w:pStyle w:val="Gvdemetni0"/>
        <w:shd w:val="clear" w:color="auto" w:fill="auto"/>
        <w:spacing w:line="240" w:lineRule="auto"/>
        <w:ind w:left="709"/>
        <w:jc w:val="both"/>
        <w:rPr>
          <w:rFonts w:asciiTheme="majorHAnsi" w:hAnsiTheme="majorHAnsi"/>
          <w:sz w:val="28"/>
          <w:szCs w:val="28"/>
        </w:rPr>
      </w:pPr>
    </w:p>
    <w:p w:rsidR="005F0800" w:rsidRPr="00EF0F9D" w:rsidRDefault="00EF0F9D" w:rsidP="00EF0F9D">
      <w:pPr>
        <w:pStyle w:val="Gvdemetni0"/>
        <w:shd w:val="clear" w:color="auto" w:fill="auto"/>
        <w:spacing w:line="240" w:lineRule="auto"/>
        <w:ind w:left="709"/>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4E6BCD" w:rsidRPr="00EF0F9D">
        <w:rPr>
          <w:rFonts w:asciiTheme="majorHAnsi" w:hAnsiTheme="majorHAnsi"/>
          <w:sz w:val="28"/>
          <w:szCs w:val="28"/>
        </w:rPr>
        <w:t>Açıklanan nedenlerle</w:t>
      </w:r>
      <w:r w:rsidR="00655DB3">
        <w:rPr>
          <w:rFonts w:asciiTheme="majorHAnsi" w:hAnsiTheme="majorHAnsi"/>
          <w:sz w:val="28"/>
          <w:szCs w:val="28"/>
        </w:rPr>
        <w:t>; dava konusu işlemin</w:t>
      </w:r>
      <w:r w:rsidR="004E6BCD" w:rsidRPr="00EF0F9D">
        <w:rPr>
          <w:rFonts w:asciiTheme="majorHAnsi" w:hAnsiTheme="majorHAnsi"/>
          <w:sz w:val="28"/>
          <w:szCs w:val="28"/>
        </w:rPr>
        <w:t xml:space="preserve"> ip</w:t>
      </w:r>
      <w:r w:rsidR="006C72B5">
        <w:rPr>
          <w:rFonts w:asciiTheme="majorHAnsi" w:hAnsiTheme="majorHAnsi"/>
          <w:sz w:val="28"/>
          <w:szCs w:val="28"/>
        </w:rPr>
        <w:t xml:space="preserve">taline, aşağıda dökümü yapılan </w:t>
      </w:r>
      <w:r w:rsidR="004E6BCD" w:rsidRPr="00EF0F9D">
        <w:rPr>
          <w:rFonts w:asciiTheme="majorHAnsi" w:hAnsiTheme="majorHAnsi"/>
          <w:sz w:val="28"/>
          <w:szCs w:val="28"/>
        </w:rPr>
        <w:t>461,80 yargılama gideri ile karar tarihinde yürürlükte bulunan Avukatlık Asgari Ücre</w:t>
      </w:r>
      <w:r w:rsidR="006C72B5">
        <w:rPr>
          <w:rFonts w:asciiTheme="majorHAnsi" w:hAnsiTheme="majorHAnsi"/>
          <w:sz w:val="28"/>
          <w:szCs w:val="28"/>
        </w:rPr>
        <w:t xml:space="preserve">t Tarifesi uyarınca belirlenen </w:t>
      </w:r>
      <w:r w:rsidR="004E6BCD" w:rsidRPr="00EF0F9D">
        <w:rPr>
          <w:rFonts w:asciiTheme="majorHAnsi" w:hAnsiTheme="majorHAnsi"/>
          <w:sz w:val="28"/>
          <w:szCs w:val="28"/>
        </w:rPr>
        <w:t>750,00 vekalet ücretinin davalı idare tarafından davacıya verilmesine, d</w:t>
      </w:r>
      <w:r w:rsidR="006C72B5">
        <w:rPr>
          <w:rFonts w:asciiTheme="majorHAnsi" w:hAnsiTheme="majorHAnsi"/>
          <w:sz w:val="28"/>
          <w:szCs w:val="28"/>
        </w:rPr>
        <w:t xml:space="preserve">avalı idare tarafından yapılan </w:t>
      </w:r>
      <w:r w:rsidR="004E6BCD" w:rsidRPr="00EF0F9D">
        <w:rPr>
          <w:rFonts w:asciiTheme="majorHAnsi" w:hAnsiTheme="majorHAnsi"/>
          <w:sz w:val="28"/>
          <w:szCs w:val="28"/>
        </w:rPr>
        <w:t>51,60 temyiz yargılama giderinin davalı idare üzerinde bırakılmasına, artan posta avansının kararın kesinleşmesinden sonra taraflara iadesine, kararın tebliğini izleyen günden itibaren 30 gün içerisinde Danıştay'a temyiz yolu açık olmak üzere, 04/11/2014 tarihinde oybirliğiyle karar verildi.</w:t>
      </w:r>
      <w:r w:rsidRPr="00EF0F9D">
        <w:rPr>
          <w:rFonts w:asciiTheme="majorHAnsi" w:hAnsiTheme="majorHAnsi"/>
          <w:sz w:val="28"/>
          <w:szCs w:val="28"/>
        </w:rPr>
        <w:t xml:space="preserve"> </w:t>
      </w:r>
    </w:p>
    <w:p w:rsidR="00EF0F9D" w:rsidRPr="00EF0F9D" w:rsidRDefault="004E6BCD" w:rsidP="00EF0F9D">
      <w:pPr>
        <w:ind w:left="709"/>
        <w:jc w:val="both"/>
        <w:rPr>
          <w:rFonts w:asciiTheme="majorHAnsi" w:hAnsiTheme="majorHAnsi"/>
          <w:sz w:val="28"/>
          <w:szCs w:val="28"/>
        </w:rPr>
      </w:pPr>
      <w:r w:rsidRPr="00EF0F9D">
        <w:rPr>
          <w:rFonts w:asciiTheme="majorHAnsi" w:hAnsiTheme="majorHAnsi"/>
          <w:sz w:val="28"/>
          <w:szCs w:val="28"/>
        </w:rPr>
        <w:t xml:space="preserve"> </w:t>
      </w:r>
    </w:p>
    <w:sectPr w:rsidR="00EF0F9D" w:rsidRPr="00EF0F9D" w:rsidSect="00EF0F9D">
      <w:headerReference w:type="even" r:id="rId6"/>
      <w:headerReference w:type="default" r:id="rId7"/>
      <w:footerReference w:type="even" r:id="rId8"/>
      <w:footerReference w:type="default" r:id="rId9"/>
      <w:headerReference w:type="first" r:id="rId10"/>
      <w:footerReference w:type="first" r:id="rId11"/>
      <w:type w:val="continuous"/>
      <w:pgSz w:w="11905" w:h="16837"/>
      <w:pgMar w:top="0" w:right="706" w:bottom="0" w:left="0"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7D3" w:rsidRDefault="002A77D3" w:rsidP="005F0800">
      <w:r>
        <w:separator/>
      </w:r>
    </w:p>
  </w:endnote>
  <w:endnote w:type="continuationSeparator" w:id="1">
    <w:p w:rsidR="002A77D3" w:rsidRDefault="002A77D3" w:rsidP="005F0800">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B5" w:rsidRDefault="006C72B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00" w:rsidRDefault="004E6BCD">
    <w:pPr>
      <w:pStyle w:val="stbilgiveyaaltbilgi0"/>
      <w:framePr w:h="206" w:wrap="none" w:vAnchor="text" w:hAnchor="page" w:x="6534" w:y="-867"/>
      <w:shd w:val="clear" w:color="auto" w:fill="auto"/>
      <w:jc w:val="both"/>
    </w:pPr>
    <w:r>
      <w:rPr>
        <w:rStyle w:val="stbilgiveyaaltbilgi1"/>
      </w:rPr>
      <w:t>1</w:t>
    </w:r>
  </w:p>
  <w:p w:rsidR="005F0800" w:rsidRDefault="005F0800">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B5" w:rsidRDefault="006C72B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7D3" w:rsidRDefault="002A77D3"/>
  </w:footnote>
  <w:footnote w:type="continuationSeparator" w:id="1">
    <w:p w:rsidR="002A77D3" w:rsidRDefault="002A77D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B5" w:rsidRDefault="005D7F7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609159" o:spid="_x0000_s2050" type="#_x0000_t136" style="position:absolute;margin-left:0;margin-top:0;width:1464pt;height:72.75pt;rotation:315;z-index:-251654144;mso-position-horizontal:center;mso-position-horizontal-relative:margin;mso-position-vertical:center;mso-position-vertical-relative:margin" o:allowincell="f" fillcolor="#365f91 [2404]" stroked="f">
          <v:fill opacity=".5"/>
          <v:textpath style="font-family:&quot;Arial Unicode MS&quot;;font-size:54pt" string="http://www.tkgm.gov.tr/tr/daire başkanlıkları/hukuk müş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B5" w:rsidRDefault="005D7F7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609160" o:spid="_x0000_s2051" type="#_x0000_t136" style="position:absolute;margin-left:0;margin-top:0;width:1464pt;height:72.75pt;rotation:315;z-index:-251652096;mso-position-horizontal:center;mso-position-horizontal-relative:margin;mso-position-vertical:center;mso-position-vertical-relative:margin" o:allowincell="f" fillcolor="#365f91 [2404]" stroked="f">
          <v:fill opacity=".5"/>
          <v:textpath style="font-family:&quot;Arial Unicode MS&quot;;font-size:54pt" string="http://www.tkgm.gov.tr/tr/daire başkanlıkları/hukuk müş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B5" w:rsidRDefault="005D7F7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609158" o:spid="_x0000_s2049" type="#_x0000_t136" style="position:absolute;margin-left:0;margin-top:0;width:1464pt;height:72.75pt;rotation:315;z-index:-251656192;mso-position-horizontal:center;mso-position-horizontal-relative:margin;mso-position-vertical:center;mso-position-vertical-relative:margin" o:allowincell="f" fillcolor="#365f91 [2404]" stroked="f">
          <v:fill opacity=".5"/>
          <v:textpath style="font-family:&quot;Arial Unicode MS&quot;;font-size:54pt" string="http://www.tkgm.gov.tr/tr/daire başkanlıkları/hukuk müşavirliği"/>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evenAndOddHeaders/>
  <w:drawingGridHorizontalSpacing w:val="181"/>
  <w:drawingGridVerticalSpacing w:val="181"/>
  <w:characterSpacingControl w:val="compressPunctuation"/>
  <w:hdrShapeDefaults>
    <o:shapedefaults v:ext="edit" spidmax="9218">
      <o:colormenu v:ext="edit" fillcolor="none [3214]"/>
    </o:shapedefaults>
    <o:shapelayout v:ext="edit">
      <o:idmap v:ext="edit" data="2"/>
    </o:shapelayout>
  </w:hdrShapeDefaults>
  <w:footnotePr>
    <w:footnote w:id="0"/>
    <w:footnote w:id="1"/>
  </w:footnotePr>
  <w:endnotePr>
    <w:endnote w:id="0"/>
    <w:endnote w:id="1"/>
  </w:endnotePr>
  <w:compat>
    <w:doNotExpandShiftReturn/>
    <w:useFELayout/>
  </w:compat>
  <w:rsids>
    <w:rsidRoot w:val="005F0800"/>
    <w:rsid w:val="002409DE"/>
    <w:rsid w:val="002A77D3"/>
    <w:rsid w:val="00315FCA"/>
    <w:rsid w:val="004E6BCD"/>
    <w:rsid w:val="005D7F70"/>
    <w:rsid w:val="005F0800"/>
    <w:rsid w:val="00655DB3"/>
    <w:rsid w:val="006C72B5"/>
    <w:rsid w:val="00A2745C"/>
    <w:rsid w:val="00AD686E"/>
    <w:rsid w:val="00B4533F"/>
    <w:rsid w:val="00D26351"/>
    <w:rsid w:val="00E07B5E"/>
    <w:rsid w:val="00EF0F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0800"/>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5F0800"/>
    <w:rPr>
      <w:color w:val="000080"/>
      <w:u w:val="single"/>
    </w:rPr>
  </w:style>
  <w:style w:type="character" w:customStyle="1" w:styleId="Gvdemetni">
    <w:name w:val="Gövde metni_"/>
    <w:basedOn w:val="VarsaylanParagrafYazTipi"/>
    <w:link w:val="Gvdemetni0"/>
    <w:rsid w:val="005F0800"/>
    <w:rPr>
      <w:rFonts w:ascii="Times New Roman" w:eastAsia="Times New Roman" w:hAnsi="Times New Roman" w:cs="Times New Roman"/>
      <w:b w:val="0"/>
      <w:bCs w:val="0"/>
      <w:i w:val="0"/>
      <w:iCs w:val="0"/>
      <w:smallCaps w:val="0"/>
      <w:strike w:val="0"/>
      <w:spacing w:val="0"/>
      <w:sz w:val="20"/>
      <w:szCs w:val="20"/>
    </w:rPr>
  </w:style>
  <w:style w:type="character" w:customStyle="1" w:styleId="stbilgiveyaaltbilgi">
    <w:name w:val="Üst bilgi veya alt bilgi_"/>
    <w:basedOn w:val="VarsaylanParagrafYazTipi"/>
    <w:link w:val="stbilgiveyaaltbilgi0"/>
    <w:rsid w:val="005F0800"/>
    <w:rPr>
      <w:rFonts w:ascii="Times New Roman" w:eastAsia="Times New Roman" w:hAnsi="Times New Roman" w:cs="Times New Roman"/>
      <w:b w:val="0"/>
      <w:bCs w:val="0"/>
      <w:i w:val="0"/>
      <w:iCs w:val="0"/>
      <w:smallCaps w:val="0"/>
      <w:strike w:val="0"/>
      <w:sz w:val="20"/>
      <w:szCs w:val="20"/>
    </w:rPr>
  </w:style>
  <w:style w:type="character" w:customStyle="1" w:styleId="stbilgiveyaaltbilgi1">
    <w:name w:val="Üst bilgi veya alt bilgi"/>
    <w:basedOn w:val="stbilgiveyaaltbilgi"/>
    <w:rsid w:val="005F0800"/>
    <w:rPr>
      <w:sz w:val="20"/>
      <w:szCs w:val="20"/>
    </w:rPr>
  </w:style>
  <w:style w:type="character" w:customStyle="1" w:styleId="Gvdemetni-1ptbolukbraklyor">
    <w:name w:val="Gövde metni + -1 pt boşluk bırakılıyor"/>
    <w:basedOn w:val="Gvdemetni"/>
    <w:rsid w:val="005F0800"/>
    <w:rPr>
      <w:spacing w:val="-20"/>
    </w:rPr>
  </w:style>
  <w:style w:type="character" w:customStyle="1" w:styleId="Balk1">
    <w:name w:val="Başlık #1_"/>
    <w:basedOn w:val="VarsaylanParagrafYazTipi"/>
    <w:link w:val="Balk10"/>
    <w:rsid w:val="005F0800"/>
    <w:rPr>
      <w:rFonts w:ascii="Times New Roman" w:eastAsia="Times New Roman" w:hAnsi="Times New Roman" w:cs="Times New Roman"/>
      <w:b w:val="0"/>
      <w:bCs w:val="0"/>
      <w:i w:val="0"/>
      <w:iCs w:val="0"/>
      <w:smallCaps w:val="0"/>
      <w:strike w:val="0"/>
      <w:spacing w:val="40"/>
      <w:sz w:val="65"/>
      <w:szCs w:val="65"/>
    </w:rPr>
  </w:style>
  <w:style w:type="character" w:customStyle="1" w:styleId="Gvdemetni1">
    <w:name w:val="Gövde metni"/>
    <w:basedOn w:val="Gvdemetni"/>
    <w:rsid w:val="005F0800"/>
    <w:rPr>
      <w:u w:val="single"/>
    </w:rPr>
  </w:style>
  <w:style w:type="character" w:customStyle="1" w:styleId="GvdemetniKaln0ptbolukbraklyor">
    <w:name w:val="Gövde metni + Kalın;0 pt boşluk bırakılıyor"/>
    <w:basedOn w:val="Gvdemetni"/>
    <w:rsid w:val="005F0800"/>
    <w:rPr>
      <w:b/>
      <w:bCs/>
      <w:spacing w:val="10"/>
    </w:rPr>
  </w:style>
  <w:style w:type="paragraph" w:customStyle="1" w:styleId="Gvdemetni0">
    <w:name w:val="Gövde metni"/>
    <w:basedOn w:val="Normal"/>
    <w:link w:val="Gvdemetni"/>
    <w:rsid w:val="005F0800"/>
    <w:pPr>
      <w:shd w:val="clear" w:color="auto" w:fill="FFFFFF"/>
      <w:spacing w:line="293" w:lineRule="exact"/>
      <w:jc w:val="center"/>
    </w:pPr>
    <w:rPr>
      <w:rFonts w:ascii="Times New Roman" w:eastAsia="Times New Roman" w:hAnsi="Times New Roman" w:cs="Times New Roman"/>
      <w:sz w:val="20"/>
      <w:szCs w:val="20"/>
    </w:rPr>
  </w:style>
  <w:style w:type="paragraph" w:customStyle="1" w:styleId="stbilgiveyaaltbilgi0">
    <w:name w:val="Üst bilgi veya alt bilgi"/>
    <w:basedOn w:val="Normal"/>
    <w:link w:val="stbilgiveyaaltbilgi"/>
    <w:rsid w:val="005F0800"/>
    <w:pPr>
      <w:shd w:val="clear" w:color="auto" w:fill="FFFFFF"/>
    </w:pPr>
    <w:rPr>
      <w:rFonts w:ascii="Times New Roman" w:eastAsia="Times New Roman" w:hAnsi="Times New Roman" w:cs="Times New Roman"/>
      <w:sz w:val="20"/>
      <w:szCs w:val="20"/>
    </w:rPr>
  </w:style>
  <w:style w:type="paragraph" w:customStyle="1" w:styleId="Balk10">
    <w:name w:val="Başlık #1"/>
    <w:basedOn w:val="Normal"/>
    <w:link w:val="Balk1"/>
    <w:rsid w:val="005F0800"/>
    <w:pPr>
      <w:shd w:val="clear" w:color="auto" w:fill="FFFFFF"/>
      <w:spacing w:after="240" w:line="0" w:lineRule="atLeast"/>
      <w:outlineLvl w:val="0"/>
    </w:pPr>
    <w:rPr>
      <w:rFonts w:ascii="Times New Roman" w:eastAsia="Times New Roman" w:hAnsi="Times New Roman" w:cs="Times New Roman"/>
      <w:i/>
      <w:iCs/>
      <w:spacing w:val="40"/>
      <w:sz w:val="65"/>
      <w:szCs w:val="65"/>
    </w:rPr>
  </w:style>
  <w:style w:type="paragraph" w:styleId="stbilgi">
    <w:name w:val="header"/>
    <w:basedOn w:val="Normal"/>
    <w:link w:val="stbilgiChar"/>
    <w:uiPriority w:val="99"/>
    <w:semiHidden/>
    <w:unhideWhenUsed/>
    <w:rsid w:val="006C72B5"/>
    <w:pPr>
      <w:tabs>
        <w:tab w:val="center" w:pos="4536"/>
        <w:tab w:val="right" w:pos="9072"/>
      </w:tabs>
    </w:pPr>
  </w:style>
  <w:style w:type="character" w:customStyle="1" w:styleId="stbilgiChar">
    <w:name w:val="Üstbilgi Char"/>
    <w:basedOn w:val="VarsaylanParagrafYazTipi"/>
    <w:link w:val="stbilgi"/>
    <w:uiPriority w:val="99"/>
    <w:semiHidden/>
    <w:rsid w:val="006C72B5"/>
    <w:rPr>
      <w:color w:val="000000"/>
    </w:rPr>
  </w:style>
  <w:style w:type="paragraph" w:styleId="Altbilgi">
    <w:name w:val="footer"/>
    <w:basedOn w:val="Normal"/>
    <w:link w:val="AltbilgiChar"/>
    <w:uiPriority w:val="99"/>
    <w:semiHidden/>
    <w:unhideWhenUsed/>
    <w:rsid w:val="006C72B5"/>
    <w:pPr>
      <w:tabs>
        <w:tab w:val="center" w:pos="4536"/>
        <w:tab w:val="right" w:pos="9072"/>
      </w:tabs>
    </w:pPr>
  </w:style>
  <w:style w:type="character" w:customStyle="1" w:styleId="AltbilgiChar">
    <w:name w:val="Altbilgi Char"/>
    <w:basedOn w:val="VarsaylanParagrafYazTipi"/>
    <w:link w:val="Altbilgi"/>
    <w:uiPriority w:val="99"/>
    <w:semiHidden/>
    <w:rsid w:val="006C72B5"/>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2020-11-30T11:53:00Z</dcterms:created>
  <dcterms:modified xsi:type="dcterms:W3CDTF">2020-11-30T11:53:00Z</dcterms:modified>
</cp:coreProperties>
</file>