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637B" w:rsidRPr="00D43CA2" w:rsidRDefault="00D57F4B" w:rsidP="005563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MERNİS </w:t>
      </w:r>
      <w:r w:rsidR="0055637B">
        <w:rPr>
          <w:rFonts w:ascii="Times New Roman" w:hAnsi="Times New Roman" w:cs="Times New Roman"/>
          <w:b/>
          <w:sz w:val="24"/>
          <w:szCs w:val="24"/>
        </w:rPr>
        <w:t>K</w:t>
      </w:r>
      <w:r w:rsidR="007C7DE1">
        <w:rPr>
          <w:rFonts w:ascii="Times New Roman" w:hAnsi="Times New Roman" w:cs="Times New Roman"/>
          <w:b/>
          <w:sz w:val="24"/>
          <w:szCs w:val="24"/>
        </w:rPr>
        <w:t xml:space="preserve">İŞİ BİLGİLERİNDEN TEKİL KİŞİ </w:t>
      </w:r>
      <w:r>
        <w:rPr>
          <w:rFonts w:ascii="Times New Roman" w:hAnsi="Times New Roman" w:cs="Times New Roman"/>
          <w:b/>
          <w:sz w:val="24"/>
          <w:szCs w:val="24"/>
        </w:rPr>
        <w:t>SORGULAMA</w:t>
      </w:r>
    </w:p>
    <w:p w:rsidR="00D57F4B" w:rsidRPr="00D43CA2" w:rsidRDefault="00D57F4B" w:rsidP="00B971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3CA2">
        <w:rPr>
          <w:rFonts w:ascii="Times New Roman" w:hAnsi="Times New Roman" w:cs="Times New Roman"/>
          <w:b/>
          <w:sz w:val="24"/>
          <w:szCs w:val="24"/>
        </w:rPr>
        <w:t>EKRANI KULLANIM KILAVUZU</w:t>
      </w:r>
    </w:p>
    <w:p w:rsidR="00D57F4B" w:rsidRDefault="00D57F4B" w:rsidP="00817F4E">
      <w:pPr>
        <w:jc w:val="both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92225607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szCs w:val="24"/>
        </w:rPr>
      </w:sdtEndPr>
      <w:sdtContent>
        <w:p w:rsidR="00D57F4B" w:rsidRDefault="00D57F4B" w:rsidP="00817F4E">
          <w:pPr>
            <w:pStyle w:val="TBal"/>
            <w:jc w:val="both"/>
          </w:pPr>
          <w:r>
            <w:t>İçindekiler</w:t>
          </w:r>
        </w:p>
        <w:p w:rsidR="0045329E" w:rsidRPr="0045329E" w:rsidRDefault="0045329E" w:rsidP="0045329E">
          <w:pPr>
            <w:rPr>
              <w:lang w:eastAsia="tr-TR"/>
            </w:rPr>
          </w:pPr>
        </w:p>
        <w:p w:rsidR="0045329E" w:rsidRPr="0045329E" w:rsidRDefault="00D57F4B">
          <w:pPr>
            <w:pStyle w:val="T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</w:pPr>
          <w:r w:rsidRPr="0045329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5329E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5329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29174985" w:history="1">
            <w:r w:rsidR="0045329E" w:rsidRPr="0045329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1-</w:t>
            </w:r>
            <w:r w:rsidR="0045329E" w:rsidRPr="0045329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ab/>
            </w:r>
            <w:r w:rsidR="0045329E" w:rsidRPr="0045329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Mernis kişi bilgilerinden tekil kişi sorgulama işlemi nedir?</w:t>
            </w:r>
            <w:r w:rsidR="0045329E" w:rsidRPr="004532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329E" w:rsidRPr="004532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329E" w:rsidRPr="004532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_Toc529174985 \h </w:instrText>
            </w:r>
            <w:r w:rsidR="0045329E" w:rsidRPr="004532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329E" w:rsidRPr="004532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5329E" w:rsidRPr="004532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</w:t>
            </w:r>
            <w:r w:rsidR="0045329E" w:rsidRPr="004532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5329E" w:rsidRPr="0045329E" w:rsidRDefault="00B51260">
          <w:pPr>
            <w:pStyle w:val="T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</w:pPr>
          <w:hyperlink w:anchor="_Toc529174986" w:history="1">
            <w:r w:rsidR="0045329E" w:rsidRPr="0045329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2-</w:t>
            </w:r>
            <w:r w:rsidR="0045329E" w:rsidRPr="0045329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ab/>
            </w:r>
            <w:r w:rsidR="0045329E" w:rsidRPr="0045329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Sorgulama ekranına giriş:</w:t>
            </w:r>
            <w:r w:rsidR="0045329E" w:rsidRPr="004532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329E" w:rsidRPr="004532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329E" w:rsidRPr="004532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_Toc529174986 \h </w:instrText>
            </w:r>
            <w:r w:rsidR="0045329E" w:rsidRPr="004532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329E" w:rsidRPr="004532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5329E" w:rsidRPr="004532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45329E" w:rsidRPr="004532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45329E" w:rsidRPr="0045329E" w:rsidRDefault="00B51260">
          <w:pPr>
            <w:pStyle w:val="T2"/>
            <w:tabs>
              <w:tab w:val="left" w:pos="660"/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tr-TR"/>
            </w:rPr>
          </w:pPr>
          <w:hyperlink w:anchor="_Toc529174987" w:history="1">
            <w:r w:rsidR="0045329E" w:rsidRPr="0045329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3-</w:t>
            </w:r>
            <w:r w:rsidR="0045329E" w:rsidRPr="0045329E">
              <w:rPr>
                <w:rFonts w:ascii="Times New Roman" w:eastAsiaTheme="minorEastAsia" w:hAnsi="Times New Roman" w:cs="Times New Roman"/>
                <w:noProof/>
                <w:sz w:val="24"/>
                <w:szCs w:val="24"/>
                <w:lang w:eastAsia="tr-TR"/>
              </w:rPr>
              <w:tab/>
            </w:r>
            <w:r w:rsidR="0045329E" w:rsidRPr="0045329E">
              <w:rPr>
                <w:rStyle w:val="Kpr"/>
                <w:rFonts w:ascii="Times New Roman" w:hAnsi="Times New Roman" w:cs="Times New Roman"/>
                <w:noProof/>
                <w:sz w:val="24"/>
                <w:szCs w:val="24"/>
              </w:rPr>
              <w:t>Kişi sorgulama:</w:t>
            </w:r>
            <w:r w:rsidR="0045329E" w:rsidRPr="004532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5329E" w:rsidRPr="004532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45329E" w:rsidRPr="004532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_Toc529174987 \h </w:instrText>
            </w:r>
            <w:r w:rsidR="0045329E" w:rsidRPr="004532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5329E" w:rsidRPr="004532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45329E" w:rsidRPr="004532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45329E" w:rsidRPr="0045329E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57F4B" w:rsidRPr="0045329E" w:rsidRDefault="00D57F4B" w:rsidP="00817F4E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45329E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:rsidR="00D57F4B" w:rsidRDefault="00D57F4B" w:rsidP="00817F4E">
      <w:pPr>
        <w:jc w:val="both"/>
      </w:pPr>
    </w:p>
    <w:p w:rsidR="00D57F4B" w:rsidRDefault="00D57F4B" w:rsidP="00817F4E">
      <w:pPr>
        <w:jc w:val="both"/>
      </w:pPr>
    </w:p>
    <w:p w:rsidR="00B971FC" w:rsidRDefault="00B971FC">
      <w:r>
        <w:br w:type="page"/>
      </w:r>
    </w:p>
    <w:p w:rsidR="00D57F4B" w:rsidRDefault="00D57F4B" w:rsidP="00817F4E">
      <w:pPr>
        <w:pStyle w:val="Balk2"/>
        <w:numPr>
          <w:ilvl w:val="0"/>
          <w:numId w:val="1"/>
        </w:numPr>
        <w:jc w:val="both"/>
      </w:pPr>
      <w:bookmarkStart w:id="0" w:name="_Toc529174985"/>
      <w:r>
        <w:lastRenderedPageBreak/>
        <w:t xml:space="preserve">Mernis </w:t>
      </w:r>
      <w:r w:rsidR="0055637B">
        <w:t>k</w:t>
      </w:r>
      <w:r w:rsidR="007C7DE1">
        <w:t xml:space="preserve">işi bilgilerinden tekil kişi </w:t>
      </w:r>
      <w:r>
        <w:t>sorgulama işlemi nedir?</w:t>
      </w:r>
      <w:bookmarkEnd w:id="0"/>
    </w:p>
    <w:p w:rsidR="00D57F4B" w:rsidRDefault="00D57F4B" w:rsidP="00817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07C" w:rsidRDefault="00AC322D" w:rsidP="00817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Genel Müdürlüğümüz</w:t>
      </w:r>
      <w:r w:rsidR="002C407C">
        <w:rPr>
          <w:rFonts w:ascii="Times New Roman" w:hAnsi="Times New Roman" w:cs="Times New Roman"/>
          <w:sz w:val="24"/>
          <w:szCs w:val="24"/>
        </w:rPr>
        <w:t xml:space="preserve"> ile </w:t>
      </w:r>
      <w:r w:rsidR="00D57F4B">
        <w:rPr>
          <w:rFonts w:ascii="Times New Roman" w:hAnsi="Times New Roman" w:cs="Times New Roman"/>
          <w:sz w:val="24"/>
          <w:szCs w:val="24"/>
        </w:rPr>
        <w:t>Nüfus ve Vatandaşlık İşleri Genel Müdürlüğü</w:t>
      </w:r>
      <w:r w:rsidR="002C407C">
        <w:rPr>
          <w:rFonts w:ascii="Times New Roman" w:hAnsi="Times New Roman" w:cs="Times New Roman"/>
          <w:sz w:val="24"/>
          <w:szCs w:val="24"/>
        </w:rPr>
        <w:t xml:space="preserve"> arasında, TAKBİS’te T.C. kimlik num</w:t>
      </w:r>
      <w:r w:rsidR="007C7DE1">
        <w:rPr>
          <w:rFonts w:ascii="Times New Roman" w:hAnsi="Times New Roman" w:cs="Times New Roman"/>
          <w:sz w:val="24"/>
          <w:szCs w:val="24"/>
        </w:rPr>
        <w:t>a</w:t>
      </w:r>
      <w:r w:rsidR="002C407C">
        <w:rPr>
          <w:rFonts w:ascii="Times New Roman" w:hAnsi="Times New Roman" w:cs="Times New Roman"/>
          <w:sz w:val="24"/>
          <w:szCs w:val="24"/>
        </w:rPr>
        <w:t xml:space="preserve">rası kayıtlı olmayan kişiler ile hatalı kayıt edilmiş olan </w:t>
      </w:r>
      <w:proofErr w:type="gramStart"/>
      <w:r w:rsidR="002C407C">
        <w:rPr>
          <w:rFonts w:ascii="Times New Roman" w:hAnsi="Times New Roman" w:cs="Times New Roman"/>
          <w:sz w:val="24"/>
          <w:szCs w:val="24"/>
        </w:rPr>
        <w:t>( aynı</w:t>
      </w:r>
      <w:proofErr w:type="gramEnd"/>
      <w:r w:rsidR="002C407C">
        <w:rPr>
          <w:rFonts w:ascii="Times New Roman" w:hAnsi="Times New Roman" w:cs="Times New Roman"/>
          <w:sz w:val="24"/>
          <w:szCs w:val="24"/>
        </w:rPr>
        <w:t xml:space="preserve"> T.C. kimlik numarasının birden başka kişiye kayıt edilmiş olması) kişilere ilişkin kayıt bilgilerinin MERNİS üzerinden kontrol edilerek, gerekli entegrasyonun yapılmasına yönelik çalışmalar tamamlanarak, </w:t>
      </w:r>
      <w:r w:rsidR="00D57F4B" w:rsidRPr="00D57F4B">
        <w:rPr>
          <w:rFonts w:ascii="Times New Roman" w:hAnsi="Times New Roman" w:cs="Times New Roman"/>
          <w:sz w:val="24"/>
          <w:szCs w:val="24"/>
        </w:rPr>
        <w:t xml:space="preserve">18.04.2018 </w:t>
      </w:r>
      <w:r w:rsidR="00D57F4B">
        <w:rPr>
          <w:rFonts w:ascii="Times New Roman" w:hAnsi="Times New Roman" w:cs="Times New Roman"/>
          <w:sz w:val="24"/>
          <w:szCs w:val="24"/>
        </w:rPr>
        <w:t>t</w:t>
      </w:r>
      <w:r w:rsidR="00D57F4B" w:rsidRPr="00D57F4B">
        <w:rPr>
          <w:rFonts w:ascii="Times New Roman" w:hAnsi="Times New Roman" w:cs="Times New Roman"/>
          <w:sz w:val="24"/>
          <w:szCs w:val="24"/>
        </w:rPr>
        <w:t>arih</w:t>
      </w:r>
      <w:r w:rsidR="00D57F4B">
        <w:rPr>
          <w:rFonts w:ascii="Times New Roman" w:hAnsi="Times New Roman" w:cs="Times New Roman"/>
          <w:sz w:val="24"/>
          <w:szCs w:val="24"/>
        </w:rPr>
        <w:t xml:space="preserve">li ve </w:t>
      </w:r>
      <w:r w:rsidR="00D57F4B" w:rsidRPr="00D57F4B">
        <w:rPr>
          <w:rFonts w:ascii="Times New Roman" w:hAnsi="Times New Roman" w:cs="Times New Roman"/>
          <w:sz w:val="24"/>
          <w:szCs w:val="24"/>
        </w:rPr>
        <w:t xml:space="preserve">48140 </w:t>
      </w:r>
      <w:r w:rsidR="00D57F4B">
        <w:rPr>
          <w:rFonts w:ascii="Times New Roman" w:hAnsi="Times New Roman" w:cs="Times New Roman"/>
          <w:sz w:val="24"/>
          <w:szCs w:val="24"/>
        </w:rPr>
        <w:t>s</w:t>
      </w:r>
      <w:r w:rsidR="00D57F4B" w:rsidRPr="00D57F4B">
        <w:rPr>
          <w:rFonts w:ascii="Times New Roman" w:hAnsi="Times New Roman" w:cs="Times New Roman"/>
          <w:sz w:val="24"/>
          <w:szCs w:val="24"/>
        </w:rPr>
        <w:t xml:space="preserve">ayılı </w:t>
      </w:r>
      <w:r w:rsidR="00D57F4B">
        <w:rPr>
          <w:rFonts w:ascii="Times New Roman" w:hAnsi="Times New Roman" w:cs="Times New Roman"/>
          <w:sz w:val="24"/>
          <w:szCs w:val="24"/>
        </w:rPr>
        <w:t>y</w:t>
      </w:r>
      <w:r w:rsidR="00D57F4B" w:rsidRPr="00D57F4B">
        <w:rPr>
          <w:rFonts w:ascii="Times New Roman" w:hAnsi="Times New Roman" w:cs="Times New Roman"/>
          <w:sz w:val="24"/>
          <w:szCs w:val="24"/>
        </w:rPr>
        <w:t>azı</w:t>
      </w:r>
      <w:r w:rsidR="00D57F4B">
        <w:rPr>
          <w:rFonts w:ascii="Times New Roman" w:hAnsi="Times New Roman" w:cs="Times New Roman"/>
          <w:sz w:val="24"/>
          <w:szCs w:val="24"/>
        </w:rPr>
        <w:t xml:space="preserve"> ekinde Genel Müdürlüğümüze gönderil</w:t>
      </w:r>
      <w:r w:rsidR="002C407C">
        <w:rPr>
          <w:rFonts w:ascii="Times New Roman" w:hAnsi="Times New Roman" w:cs="Times New Roman"/>
          <w:sz w:val="24"/>
          <w:szCs w:val="24"/>
        </w:rPr>
        <w:t>miş</w:t>
      </w:r>
      <w:r w:rsidR="007C7DE1">
        <w:rPr>
          <w:rFonts w:ascii="Times New Roman" w:hAnsi="Times New Roman" w:cs="Times New Roman"/>
          <w:sz w:val="24"/>
          <w:szCs w:val="24"/>
        </w:rPr>
        <w:t xml:space="preserve"> idi</w:t>
      </w:r>
      <w:r w:rsidR="002C407C">
        <w:rPr>
          <w:rFonts w:ascii="Times New Roman" w:hAnsi="Times New Roman" w:cs="Times New Roman"/>
          <w:sz w:val="24"/>
          <w:szCs w:val="24"/>
        </w:rPr>
        <w:t>.</w:t>
      </w:r>
    </w:p>
    <w:p w:rsidR="002C407C" w:rsidRDefault="002C407C" w:rsidP="00817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Genel Müdürlüğümüzce yapılan çalışmalar sonucunda TAKBİS Veri Analiz – Veri Analiz Kayıtları bölümünde gerekli sorgulamaların yapılmasına yönelik uygulama yazılımı yapılarak kullanıma açılmış durumdadır. </w:t>
      </w:r>
    </w:p>
    <w:p w:rsidR="002C407C" w:rsidRDefault="0055637B" w:rsidP="00817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defa tapu işlemlerinde hak sahipliğinin tespitine yönelik olarak online </w:t>
      </w:r>
      <w:r w:rsidR="002C407C">
        <w:rPr>
          <w:rFonts w:ascii="Times New Roman" w:hAnsi="Times New Roman" w:cs="Times New Roman"/>
          <w:sz w:val="24"/>
          <w:szCs w:val="24"/>
        </w:rPr>
        <w:t>sorgulama yap</w:t>
      </w:r>
      <w:r>
        <w:rPr>
          <w:rFonts w:ascii="Times New Roman" w:hAnsi="Times New Roman" w:cs="Times New Roman"/>
          <w:sz w:val="24"/>
          <w:szCs w:val="24"/>
        </w:rPr>
        <w:t xml:space="preserve">ma </w:t>
      </w:r>
      <w:proofErr w:type="gramStart"/>
      <w:r>
        <w:rPr>
          <w:rFonts w:ascii="Times New Roman" w:hAnsi="Times New Roman" w:cs="Times New Roman"/>
          <w:sz w:val="24"/>
          <w:szCs w:val="24"/>
        </w:rPr>
        <w:t>imkanı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sağlayan Mernis k</w:t>
      </w:r>
      <w:r w:rsidR="007C7DE1">
        <w:rPr>
          <w:rFonts w:ascii="Times New Roman" w:hAnsi="Times New Roman" w:cs="Times New Roman"/>
          <w:sz w:val="24"/>
          <w:szCs w:val="24"/>
        </w:rPr>
        <w:t xml:space="preserve">işi </w:t>
      </w:r>
      <w:r>
        <w:rPr>
          <w:rFonts w:ascii="Times New Roman" w:hAnsi="Times New Roman" w:cs="Times New Roman"/>
          <w:sz w:val="24"/>
          <w:szCs w:val="24"/>
        </w:rPr>
        <w:t xml:space="preserve">bilgilerinden </w:t>
      </w:r>
      <w:r w:rsidR="007C7DE1">
        <w:rPr>
          <w:rFonts w:ascii="Times New Roman" w:hAnsi="Times New Roman" w:cs="Times New Roman"/>
          <w:sz w:val="24"/>
          <w:szCs w:val="24"/>
        </w:rPr>
        <w:t xml:space="preserve">tekil </w:t>
      </w:r>
      <w:r>
        <w:rPr>
          <w:rFonts w:ascii="Times New Roman" w:hAnsi="Times New Roman" w:cs="Times New Roman"/>
          <w:sz w:val="24"/>
          <w:szCs w:val="24"/>
        </w:rPr>
        <w:t>kişi sorgulama ekranı uygulamaya alınmıştır.</w:t>
      </w:r>
    </w:p>
    <w:p w:rsidR="00D57F4B" w:rsidRDefault="002C407C" w:rsidP="00817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Uygulama</w:t>
      </w:r>
      <w:r w:rsidR="0055637B">
        <w:rPr>
          <w:rFonts w:ascii="Times New Roman" w:hAnsi="Times New Roman" w:cs="Times New Roman"/>
          <w:sz w:val="24"/>
          <w:szCs w:val="24"/>
        </w:rPr>
        <w:t>lar</w:t>
      </w:r>
      <w:r>
        <w:rPr>
          <w:rFonts w:ascii="Times New Roman" w:hAnsi="Times New Roman" w:cs="Times New Roman"/>
          <w:sz w:val="24"/>
          <w:szCs w:val="24"/>
        </w:rPr>
        <w:t xml:space="preserve"> ile, hak sahipliğinin tespiti aşamasında tapu müdürlüklerimiz ile nüfus müdürlükleri arasındaki </w:t>
      </w:r>
      <w:r w:rsidR="00972BCB">
        <w:rPr>
          <w:rFonts w:ascii="Times New Roman" w:hAnsi="Times New Roman" w:cs="Times New Roman"/>
          <w:sz w:val="24"/>
          <w:szCs w:val="24"/>
        </w:rPr>
        <w:t xml:space="preserve">gereksiz </w:t>
      </w:r>
      <w:r>
        <w:rPr>
          <w:rFonts w:ascii="Times New Roman" w:hAnsi="Times New Roman" w:cs="Times New Roman"/>
          <w:sz w:val="24"/>
          <w:szCs w:val="24"/>
        </w:rPr>
        <w:t>yazışmaların orta</w:t>
      </w:r>
      <w:r w:rsidR="00972BCB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>n kaldırılması hedeflenmiş</w:t>
      </w:r>
      <w:r w:rsidR="00817F4E">
        <w:rPr>
          <w:rFonts w:ascii="Times New Roman" w:hAnsi="Times New Roman" w:cs="Times New Roman"/>
          <w:sz w:val="24"/>
          <w:szCs w:val="24"/>
        </w:rPr>
        <w:t>tir.</w:t>
      </w:r>
    </w:p>
    <w:p w:rsidR="00B51260" w:rsidRDefault="00B51260" w:rsidP="00817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NOT: MERNİS kişi bilgilerinden tekil kişi sorgulama işlemi </w:t>
      </w:r>
      <w:r>
        <w:rPr>
          <w:rFonts w:ascii="Times New Roman" w:hAnsi="Times New Roman" w:cs="Times New Roman"/>
          <w:sz w:val="24"/>
          <w:szCs w:val="24"/>
        </w:rPr>
        <w:t>Nüfus ve Vatandaşlık İşleri Genel Müdürlüğü</w:t>
      </w:r>
      <w:r>
        <w:rPr>
          <w:rFonts w:ascii="Times New Roman" w:hAnsi="Times New Roman" w:cs="Times New Roman"/>
          <w:sz w:val="24"/>
          <w:szCs w:val="24"/>
        </w:rPr>
        <w:t>nce günlük belirli bir kota ile sınırlandırılmıştır. Belirlenen günlük kotanın aşılmaması amacıyla gereksiz sorg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ulamalar yapılmaması ve yapılan sorgulamalarda açıklama kısmına mutlaka yapılan işlemin başvuru numarasının yazılması gerekmektedir. </w:t>
      </w:r>
    </w:p>
    <w:p w:rsidR="00B51260" w:rsidRPr="002C407C" w:rsidRDefault="00B51260" w:rsidP="00817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57F4B" w:rsidRDefault="00D57F4B" w:rsidP="00817F4E">
      <w:pPr>
        <w:jc w:val="both"/>
      </w:pPr>
    </w:p>
    <w:p w:rsidR="00817F4E" w:rsidRDefault="00817F4E" w:rsidP="00817F4E">
      <w:pPr>
        <w:jc w:val="both"/>
      </w:pPr>
    </w:p>
    <w:p w:rsidR="00817F4E" w:rsidRDefault="00817F4E" w:rsidP="00817F4E">
      <w:pPr>
        <w:jc w:val="both"/>
      </w:pPr>
    </w:p>
    <w:p w:rsidR="00817F4E" w:rsidRDefault="00817F4E" w:rsidP="00817F4E">
      <w:pPr>
        <w:jc w:val="both"/>
      </w:pPr>
    </w:p>
    <w:p w:rsidR="00817F4E" w:rsidRDefault="00817F4E" w:rsidP="00817F4E">
      <w:pPr>
        <w:jc w:val="both"/>
      </w:pPr>
    </w:p>
    <w:p w:rsidR="00817F4E" w:rsidRDefault="00817F4E" w:rsidP="00817F4E">
      <w:pPr>
        <w:jc w:val="both"/>
      </w:pPr>
    </w:p>
    <w:p w:rsidR="00817F4E" w:rsidRDefault="00817F4E" w:rsidP="00817F4E">
      <w:pPr>
        <w:jc w:val="both"/>
      </w:pPr>
    </w:p>
    <w:p w:rsidR="00817F4E" w:rsidRDefault="00817F4E" w:rsidP="00817F4E">
      <w:pPr>
        <w:jc w:val="both"/>
      </w:pPr>
    </w:p>
    <w:p w:rsidR="00817F4E" w:rsidRDefault="00817F4E" w:rsidP="00817F4E">
      <w:pPr>
        <w:jc w:val="both"/>
      </w:pPr>
    </w:p>
    <w:p w:rsidR="00817F4E" w:rsidRDefault="00817F4E" w:rsidP="00817F4E">
      <w:pPr>
        <w:jc w:val="both"/>
      </w:pPr>
    </w:p>
    <w:p w:rsidR="00817F4E" w:rsidRDefault="00817F4E" w:rsidP="00817F4E">
      <w:pPr>
        <w:jc w:val="both"/>
      </w:pPr>
    </w:p>
    <w:p w:rsidR="00817F4E" w:rsidRDefault="00817F4E" w:rsidP="00817F4E">
      <w:pPr>
        <w:jc w:val="both"/>
      </w:pPr>
    </w:p>
    <w:p w:rsidR="00817F4E" w:rsidRDefault="00817F4E" w:rsidP="00817F4E">
      <w:pPr>
        <w:jc w:val="both"/>
      </w:pPr>
    </w:p>
    <w:p w:rsidR="00817F4E" w:rsidRDefault="00817F4E" w:rsidP="00817F4E">
      <w:pPr>
        <w:jc w:val="both"/>
      </w:pPr>
    </w:p>
    <w:p w:rsidR="00817F4E" w:rsidRDefault="00817F4E" w:rsidP="00817F4E">
      <w:pPr>
        <w:jc w:val="both"/>
      </w:pPr>
    </w:p>
    <w:p w:rsidR="00817F4E" w:rsidRDefault="00817F4E" w:rsidP="00817F4E">
      <w:pPr>
        <w:jc w:val="both"/>
      </w:pPr>
      <w:r>
        <w:br w:type="page"/>
      </w:r>
    </w:p>
    <w:p w:rsidR="00817F4E" w:rsidRDefault="00817F4E" w:rsidP="00817F4E">
      <w:pPr>
        <w:pStyle w:val="Balk2"/>
        <w:numPr>
          <w:ilvl w:val="0"/>
          <w:numId w:val="1"/>
        </w:numPr>
        <w:jc w:val="both"/>
      </w:pPr>
      <w:bookmarkStart w:id="2" w:name="_Toc529174986"/>
      <w:r>
        <w:lastRenderedPageBreak/>
        <w:t>Sorgulama ekranına giriş:</w:t>
      </w:r>
      <w:bookmarkEnd w:id="2"/>
    </w:p>
    <w:p w:rsidR="00817F4E" w:rsidRDefault="00817F4E" w:rsidP="00817F4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37B" w:rsidRDefault="00817F4E" w:rsidP="00817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Uygulama s</w:t>
      </w:r>
      <w:r w:rsidRPr="00817F4E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>gulama ekranına</w:t>
      </w:r>
      <w:r w:rsidR="0055637B">
        <w:rPr>
          <w:rFonts w:ascii="Times New Roman" w:hAnsi="Times New Roman" w:cs="Times New Roman"/>
          <w:sz w:val="24"/>
          <w:szCs w:val="24"/>
        </w:rPr>
        <w:t>, TKGM-PORTAL – Nüfus Vatandaşlık Mödülü üzerinden ulaşılmaktadır. (</w:t>
      </w:r>
      <w:hyperlink r:id="rId7" w:history="1">
        <w:r w:rsidR="0055637B" w:rsidRPr="00A96D58">
          <w:rPr>
            <w:rStyle w:val="Kpr"/>
            <w:rFonts w:ascii="Times New Roman" w:hAnsi="Times New Roman" w:cs="Times New Roman"/>
            <w:sz w:val="24"/>
            <w:szCs w:val="24"/>
          </w:rPr>
          <w:t>https://portal.tkgm.gov.tr/ModuleFrame.aspx?nvi</w:t>
        </w:r>
      </w:hyperlink>
      <w:r w:rsidR="0055637B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D7B5B" w:rsidRDefault="0055637B" w:rsidP="00817F4E">
      <w:pPr>
        <w:jc w:val="both"/>
      </w:pPr>
      <w:r>
        <w:rPr>
          <w:noProof/>
          <w:lang w:eastAsia="tr-TR"/>
        </w:rPr>
        <w:drawing>
          <wp:inline distT="0" distB="0" distL="0" distR="0">
            <wp:extent cx="5749925" cy="1440815"/>
            <wp:effectExtent l="19050" t="19050" r="22225" b="260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14408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17F4E" w:rsidRDefault="00817F4E" w:rsidP="00817F4E">
      <w:pPr>
        <w:jc w:val="both"/>
      </w:pPr>
    </w:p>
    <w:p w:rsidR="00817F4E" w:rsidRDefault="007C7DE1" w:rsidP="007C7DE1">
      <w:pPr>
        <w:jc w:val="center"/>
      </w:pPr>
      <w:r>
        <w:rPr>
          <w:noProof/>
          <w:lang w:eastAsia="tr-TR"/>
        </w:rPr>
        <w:drawing>
          <wp:inline distT="0" distB="0" distL="0" distR="0">
            <wp:extent cx="3635655" cy="1859262"/>
            <wp:effectExtent l="19050" t="19050" r="22225" b="2730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363" cy="1868318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817F4E" w:rsidRDefault="0055637B" w:rsidP="00817F4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Kişi sorgulamasında dört</w:t>
      </w:r>
      <w:r w:rsidR="00817F4E">
        <w:rPr>
          <w:rFonts w:ascii="Times New Roman" w:hAnsi="Times New Roman" w:cs="Times New Roman"/>
          <w:sz w:val="24"/>
          <w:szCs w:val="24"/>
        </w:rPr>
        <w:t xml:space="preserve"> kriter</w:t>
      </w:r>
      <w:r>
        <w:rPr>
          <w:rFonts w:ascii="Times New Roman" w:hAnsi="Times New Roman" w:cs="Times New Roman"/>
          <w:sz w:val="24"/>
          <w:szCs w:val="24"/>
        </w:rPr>
        <w:t xml:space="preserve"> (il</w:t>
      </w:r>
      <w:proofErr w:type="gramStart"/>
      <w:r>
        <w:rPr>
          <w:rFonts w:ascii="Times New Roman" w:hAnsi="Times New Roman" w:cs="Times New Roman"/>
          <w:sz w:val="24"/>
          <w:szCs w:val="24"/>
        </w:rPr>
        <w:t>, ,ilçe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ad ve soyad) zorunlu tutularak, diğer kriterlerin opsiyonel olarak giriş yapılarak sorgulama </w:t>
      </w:r>
      <w:r w:rsidR="00817F4E">
        <w:rPr>
          <w:rFonts w:ascii="Times New Roman" w:hAnsi="Times New Roman" w:cs="Times New Roman"/>
          <w:sz w:val="24"/>
          <w:szCs w:val="24"/>
        </w:rPr>
        <w:t>yapılmasına imkan sağla</w:t>
      </w:r>
      <w:r>
        <w:rPr>
          <w:rFonts w:ascii="Times New Roman" w:hAnsi="Times New Roman" w:cs="Times New Roman"/>
          <w:sz w:val="24"/>
          <w:szCs w:val="24"/>
        </w:rPr>
        <w:t>nmıştır.</w:t>
      </w:r>
    </w:p>
    <w:p w:rsidR="00817F4E" w:rsidRDefault="0055637B" w:rsidP="00817F4E">
      <w:pPr>
        <w:pStyle w:val="Balk2"/>
        <w:numPr>
          <w:ilvl w:val="0"/>
          <w:numId w:val="1"/>
        </w:numPr>
        <w:jc w:val="both"/>
      </w:pPr>
      <w:bookmarkStart w:id="3" w:name="_Toc529174987"/>
      <w:r>
        <w:t>Kişi sorgulama</w:t>
      </w:r>
      <w:r w:rsidR="00817F4E">
        <w:t>:</w:t>
      </w:r>
      <w:bookmarkEnd w:id="3"/>
    </w:p>
    <w:p w:rsidR="004D71A9" w:rsidRDefault="004D71A9" w:rsidP="004D71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637B" w:rsidRDefault="0055637B" w:rsidP="0055637B">
      <w:pPr>
        <w:jc w:val="center"/>
      </w:pPr>
      <w:r>
        <w:rPr>
          <w:noProof/>
          <w:lang w:eastAsia="tr-TR"/>
        </w:rPr>
        <w:lastRenderedPageBreak/>
        <w:drawing>
          <wp:inline distT="0" distB="0" distL="0" distR="0" wp14:anchorId="29E21D72" wp14:editId="62907182">
            <wp:extent cx="5184444" cy="6120000"/>
            <wp:effectExtent l="19050" t="19050" r="16510" b="1460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4444" cy="6120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5637B" w:rsidRDefault="0055637B" w:rsidP="005563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Arama kriteri il, ilçe, ad ve soyad kriterleri ile çalışmaktadır. Ekranda bulunan uygun kriterlerin sisteme girişi yapılarak </w:t>
      </w:r>
      <w:r w:rsidR="007C7DE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477645" cy="351155"/>
            <wp:effectExtent l="19050" t="19050" r="27305" b="10795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35115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alanına tıklandığında sorgu sonucu ekrana getirilecektir. Ayrıca, ad ve soyad yazılmaksızın sadece T.C. kimlik numarası ile de arama yapılmaktadır.</w:t>
      </w:r>
    </w:p>
    <w:p w:rsidR="007C7DE1" w:rsidRDefault="007C7DE1" w:rsidP="005563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Sorgulama yaptığınız kişiden bir adet var ise bu kişinin nüfus kayıt bilgileri ekrana gelecek, birden fazla ise ekranda </w:t>
      </w:r>
      <w:r w:rsidR="00573BFA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704340" cy="248920"/>
            <wp:effectExtent l="19050" t="19050" r="10160" b="1778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4892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573B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hata raporu verilerek sonuç dönmeyecektir.</w:t>
      </w:r>
    </w:p>
    <w:p w:rsidR="00573BFA" w:rsidRDefault="00573BFA" w:rsidP="005563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 tür durumlarda arama kriteri artırılarak (örneğin varsa sadece doğum yılı girişi yapılarak) sorgulamanın yeniden yapılması gerekmektedir. </w:t>
      </w:r>
    </w:p>
    <w:p w:rsidR="0055637B" w:rsidRPr="008E1514" w:rsidRDefault="0055637B" w:rsidP="00573BFA">
      <w:pPr>
        <w:jc w:val="both"/>
        <w:rPr>
          <w:rFonts w:ascii="Times New Roman" w:hAnsi="Times New Roman" w:cs="Times New Roman"/>
          <w:sz w:val="24"/>
          <w:szCs w:val="24"/>
        </w:rPr>
      </w:pPr>
      <w:r w:rsidRPr="008E1514">
        <w:rPr>
          <w:rFonts w:ascii="Times New Roman" w:hAnsi="Times New Roman" w:cs="Times New Roman"/>
          <w:sz w:val="24"/>
          <w:szCs w:val="24"/>
        </w:rPr>
        <w:lastRenderedPageBreak/>
        <w:t>Sorgulama sonucu olumlu olarak kayıt gelmesi durumunda aşağıdaki ekran açılmaktadır.</w:t>
      </w:r>
      <w:r>
        <w:rPr>
          <w:rFonts w:ascii="Times New Roman" w:hAnsi="Times New Roman" w:cs="Times New Roman"/>
          <w:sz w:val="24"/>
          <w:szCs w:val="24"/>
        </w:rPr>
        <w:t xml:space="preserve"> (Dönen kayıt sayısı 1 olma durumu)</w:t>
      </w:r>
      <w:r w:rsidR="0045329E">
        <w:rPr>
          <w:rFonts w:ascii="Times New Roman" w:hAnsi="Times New Roman" w:cs="Times New Roman"/>
          <w:sz w:val="24"/>
          <w:szCs w:val="24"/>
        </w:rPr>
        <w:t xml:space="preserve"> Sonuç bölümünde ulaşılan kişinin kimlik bilgileri yer almaktadır.</w:t>
      </w:r>
    </w:p>
    <w:p w:rsidR="0055637B" w:rsidRDefault="0055637B" w:rsidP="0055637B"/>
    <w:p w:rsidR="0055637B" w:rsidRDefault="00573BFA" w:rsidP="0055637B">
      <w:pPr>
        <w:jc w:val="center"/>
      </w:pPr>
      <w:r>
        <w:rPr>
          <w:noProof/>
          <w:lang w:eastAsia="tr-TR"/>
        </w:rPr>
        <w:drawing>
          <wp:inline distT="0" distB="0" distL="0" distR="0">
            <wp:extent cx="5756910" cy="6605905"/>
            <wp:effectExtent l="19050" t="19050" r="15240" b="23495"/>
            <wp:docPr id="26" name="Resi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66059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55637B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2AA" w:rsidRDefault="00C762AA" w:rsidP="00B971FC">
      <w:pPr>
        <w:spacing w:after="0" w:line="240" w:lineRule="auto"/>
      </w:pPr>
      <w:r>
        <w:separator/>
      </w:r>
    </w:p>
  </w:endnote>
  <w:endnote w:type="continuationSeparator" w:id="0">
    <w:p w:rsidR="00C762AA" w:rsidRDefault="00C762AA" w:rsidP="00B97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8342719"/>
      <w:docPartObj>
        <w:docPartGallery w:val="Page Numbers (Bottom of Page)"/>
        <w:docPartUnique/>
      </w:docPartObj>
    </w:sdtPr>
    <w:sdtEndPr/>
    <w:sdtContent>
      <w:p w:rsidR="00B971FC" w:rsidRDefault="00B971F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329E">
          <w:rPr>
            <w:noProof/>
          </w:rPr>
          <w:t>1</w:t>
        </w:r>
        <w:r>
          <w:fldChar w:fldCharType="end"/>
        </w:r>
      </w:p>
    </w:sdtContent>
  </w:sdt>
  <w:p w:rsidR="00B971FC" w:rsidRDefault="00B971F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2AA" w:rsidRDefault="00C762AA" w:rsidP="00B971FC">
      <w:pPr>
        <w:spacing w:after="0" w:line="240" w:lineRule="auto"/>
      </w:pPr>
      <w:r>
        <w:separator/>
      </w:r>
    </w:p>
  </w:footnote>
  <w:footnote w:type="continuationSeparator" w:id="0">
    <w:p w:rsidR="00C762AA" w:rsidRDefault="00C762AA" w:rsidP="00B97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1C1F"/>
    <w:multiLevelType w:val="hybridMultilevel"/>
    <w:tmpl w:val="32C03F74"/>
    <w:lvl w:ilvl="0" w:tplc="577CBD7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D67CA"/>
    <w:multiLevelType w:val="hybridMultilevel"/>
    <w:tmpl w:val="0F6E529C"/>
    <w:lvl w:ilvl="0" w:tplc="DD301B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85848"/>
    <w:multiLevelType w:val="hybridMultilevel"/>
    <w:tmpl w:val="715C4A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C7843"/>
    <w:multiLevelType w:val="hybridMultilevel"/>
    <w:tmpl w:val="4CA83448"/>
    <w:lvl w:ilvl="0" w:tplc="324840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7F4B"/>
    <w:rsid w:val="000B3DB0"/>
    <w:rsid w:val="000E2FDC"/>
    <w:rsid w:val="00115005"/>
    <w:rsid w:val="00261025"/>
    <w:rsid w:val="002C407C"/>
    <w:rsid w:val="0045329E"/>
    <w:rsid w:val="004D71A9"/>
    <w:rsid w:val="0055637B"/>
    <w:rsid w:val="00573BFA"/>
    <w:rsid w:val="005D7B5B"/>
    <w:rsid w:val="00661744"/>
    <w:rsid w:val="00745A9C"/>
    <w:rsid w:val="007C7DE1"/>
    <w:rsid w:val="00817F4E"/>
    <w:rsid w:val="008A344D"/>
    <w:rsid w:val="008E1514"/>
    <w:rsid w:val="008E7275"/>
    <w:rsid w:val="00972BCB"/>
    <w:rsid w:val="009B0475"/>
    <w:rsid w:val="00AC322D"/>
    <w:rsid w:val="00B51260"/>
    <w:rsid w:val="00B971FC"/>
    <w:rsid w:val="00BD1E24"/>
    <w:rsid w:val="00C762AA"/>
    <w:rsid w:val="00CA0E99"/>
    <w:rsid w:val="00D321C0"/>
    <w:rsid w:val="00D56229"/>
    <w:rsid w:val="00D57F4B"/>
    <w:rsid w:val="00F00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90263"/>
  <w15:docId w15:val="{65A154BF-4AE2-4B3A-83AB-152493068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7F4B"/>
  </w:style>
  <w:style w:type="paragraph" w:styleId="Balk1">
    <w:name w:val="heading 1"/>
    <w:basedOn w:val="Normal"/>
    <w:next w:val="Normal"/>
    <w:link w:val="Balk1Char"/>
    <w:uiPriority w:val="9"/>
    <w:qFormat/>
    <w:rsid w:val="00D57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57F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57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57F4B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D57F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D57F4B"/>
    <w:pPr>
      <w:outlineLvl w:val="9"/>
    </w:pPr>
    <w:rPr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D57F4B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D57F4B"/>
    <w:rPr>
      <w:color w:val="0000FF" w:themeColor="hyperlink"/>
      <w:u w:val="single"/>
    </w:rPr>
  </w:style>
  <w:style w:type="paragraph" w:styleId="T3">
    <w:name w:val="toc 3"/>
    <w:basedOn w:val="Normal"/>
    <w:next w:val="Normal"/>
    <w:autoRedefine/>
    <w:uiPriority w:val="39"/>
    <w:unhideWhenUsed/>
    <w:rsid w:val="00D57F4B"/>
    <w:pPr>
      <w:spacing w:after="100"/>
      <w:ind w:left="440"/>
    </w:pPr>
  </w:style>
  <w:style w:type="character" w:customStyle="1" w:styleId="Balk2Char">
    <w:name w:val="Başlık 2 Char"/>
    <w:basedOn w:val="VarsaylanParagrafYazTipi"/>
    <w:link w:val="Balk2"/>
    <w:uiPriority w:val="9"/>
    <w:rsid w:val="00D57F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Paragraf">
    <w:name w:val="List Paragraph"/>
    <w:basedOn w:val="Normal"/>
    <w:uiPriority w:val="34"/>
    <w:qFormat/>
    <w:rsid w:val="00D57F4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97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971FC"/>
  </w:style>
  <w:style w:type="paragraph" w:styleId="AltBilgi">
    <w:name w:val="footer"/>
    <w:basedOn w:val="Normal"/>
    <w:link w:val="AltBilgiChar"/>
    <w:uiPriority w:val="99"/>
    <w:unhideWhenUsed/>
    <w:rsid w:val="00B971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97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portal.tkgm.gov.tr/ModuleFrame.aspx?nvi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Sadettin TUNAS</dc:creator>
  <cp:lastModifiedBy>Metin ULUDAĞ</cp:lastModifiedBy>
  <cp:revision>4</cp:revision>
  <cp:lastPrinted>2018-06-22T07:27:00Z</cp:lastPrinted>
  <dcterms:created xsi:type="dcterms:W3CDTF">2018-11-05T06:09:00Z</dcterms:created>
  <dcterms:modified xsi:type="dcterms:W3CDTF">2018-11-05T07:16:00Z</dcterms:modified>
</cp:coreProperties>
</file>