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4809D7" w:rsidRDefault="004809D7" w:rsidP="00B77C4C">
      <w:pPr>
        <w:pStyle w:val="Balk10"/>
        <w:keepNext/>
        <w:keepLines/>
        <w:shd w:val="clear" w:color="auto" w:fill="auto"/>
        <w:spacing w:line="240" w:lineRule="auto"/>
        <w:ind w:left="567" w:right="706"/>
        <w:jc w:val="both"/>
        <w:rPr>
          <w:b w:val="0"/>
          <w:sz w:val="28"/>
          <w:szCs w:val="28"/>
        </w:rPr>
      </w:pPr>
      <w:bookmarkStart w:id="0" w:name="bookmark0"/>
      <w:r>
        <w:rPr>
          <w:b w:val="0"/>
          <w:sz w:val="28"/>
          <w:szCs w:val="28"/>
        </w:rPr>
        <w:t>DOSYA NO:641.04.14.2204</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KARAR NO:7</w:t>
      </w:r>
    </w:p>
    <w:p w:rsidR="00EB1E1C" w:rsidRDefault="00171262" w:rsidP="00B77C4C">
      <w:pPr>
        <w:pStyle w:val="Balk10"/>
        <w:keepNext/>
        <w:keepLines/>
        <w:shd w:val="clear" w:color="auto" w:fill="auto"/>
        <w:spacing w:line="240" w:lineRule="auto"/>
        <w:ind w:left="567" w:right="706"/>
        <w:jc w:val="both"/>
        <w:rPr>
          <w:b w:val="0"/>
          <w:sz w:val="28"/>
          <w:szCs w:val="28"/>
        </w:rPr>
      </w:pPr>
      <w:r w:rsidRPr="00EB1E1C">
        <w:rPr>
          <w:b w:val="0"/>
          <w:sz w:val="28"/>
          <w:szCs w:val="28"/>
        </w:rPr>
        <w:t>T.C</w:t>
      </w:r>
    </w:p>
    <w:p w:rsidR="00EB1E1C" w:rsidRDefault="00171262" w:rsidP="00B77C4C">
      <w:pPr>
        <w:pStyle w:val="Balk10"/>
        <w:keepNext/>
        <w:keepLines/>
        <w:shd w:val="clear" w:color="auto" w:fill="auto"/>
        <w:spacing w:line="240" w:lineRule="auto"/>
        <w:ind w:left="567" w:right="706"/>
        <w:jc w:val="both"/>
        <w:rPr>
          <w:b w:val="0"/>
          <w:sz w:val="28"/>
          <w:szCs w:val="28"/>
        </w:rPr>
      </w:pPr>
      <w:r w:rsidRPr="00EB1E1C">
        <w:rPr>
          <w:b w:val="0"/>
          <w:sz w:val="28"/>
          <w:szCs w:val="28"/>
        </w:rPr>
        <w:t>MALATYA</w:t>
      </w:r>
    </w:p>
    <w:p w:rsidR="00A66546" w:rsidRPr="00EB1E1C" w:rsidRDefault="00171262" w:rsidP="00B77C4C">
      <w:pPr>
        <w:pStyle w:val="Balk10"/>
        <w:keepNext/>
        <w:keepLines/>
        <w:shd w:val="clear" w:color="auto" w:fill="auto"/>
        <w:spacing w:line="240" w:lineRule="auto"/>
        <w:ind w:left="567" w:right="706"/>
        <w:jc w:val="both"/>
        <w:rPr>
          <w:b w:val="0"/>
          <w:sz w:val="28"/>
          <w:szCs w:val="28"/>
        </w:rPr>
      </w:pPr>
      <w:r w:rsidRPr="00EB1E1C">
        <w:rPr>
          <w:b w:val="0"/>
          <w:sz w:val="28"/>
          <w:szCs w:val="28"/>
        </w:rPr>
        <w:t>BÖLGE İDARE MAHKEMESİ</w:t>
      </w:r>
      <w:bookmarkEnd w:id="0"/>
    </w:p>
    <w:p w:rsidR="004809D7" w:rsidRDefault="00171262" w:rsidP="00B77C4C">
      <w:pPr>
        <w:pStyle w:val="Balk10"/>
        <w:keepNext/>
        <w:keepLines/>
        <w:shd w:val="clear" w:color="auto" w:fill="auto"/>
        <w:spacing w:line="240" w:lineRule="auto"/>
        <w:ind w:left="567" w:right="706"/>
        <w:jc w:val="both"/>
        <w:rPr>
          <w:b w:val="0"/>
          <w:sz w:val="28"/>
          <w:szCs w:val="28"/>
        </w:rPr>
      </w:pPr>
      <w:bookmarkStart w:id="1" w:name="bookmark1"/>
      <w:r w:rsidRPr="00EB1E1C">
        <w:rPr>
          <w:b w:val="0"/>
          <w:sz w:val="28"/>
          <w:szCs w:val="28"/>
        </w:rPr>
        <w:t xml:space="preserve">ESAS </w:t>
      </w:r>
      <w:r w:rsidR="004809D7" w:rsidRPr="00EB1E1C">
        <w:rPr>
          <w:b w:val="0"/>
          <w:sz w:val="28"/>
          <w:szCs w:val="28"/>
        </w:rPr>
        <w:t>NO: 2015</w:t>
      </w:r>
      <w:r w:rsidRPr="00EB1E1C">
        <w:rPr>
          <w:b w:val="0"/>
          <w:sz w:val="28"/>
          <w:szCs w:val="28"/>
        </w:rPr>
        <w:t xml:space="preserve">/486 </w:t>
      </w:r>
    </w:p>
    <w:p w:rsidR="00A66546" w:rsidRPr="00EB1E1C" w:rsidRDefault="00171262" w:rsidP="00B77C4C">
      <w:pPr>
        <w:pStyle w:val="Balk10"/>
        <w:keepNext/>
        <w:keepLines/>
        <w:shd w:val="clear" w:color="auto" w:fill="auto"/>
        <w:spacing w:line="240" w:lineRule="auto"/>
        <w:ind w:left="567" w:right="706"/>
        <w:jc w:val="both"/>
        <w:rPr>
          <w:b w:val="0"/>
          <w:sz w:val="28"/>
          <w:szCs w:val="28"/>
        </w:rPr>
      </w:pPr>
      <w:r w:rsidRPr="00EB1E1C">
        <w:rPr>
          <w:b w:val="0"/>
          <w:sz w:val="28"/>
          <w:szCs w:val="28"/>
        </w:rPr>
        <w:t xml:space="preserve">KARAR </w:t>
      </w:r>
      <w:r w:rsidR="004809D7" w:rsidRPr="00EB1E1C">
        <w:rPr>
          <w:b w:val="0"/>
          <w:sz w:val="28"/>
          <w:szCs w:val="28"/>
        </w:rPr>
        <w:t>NO: 2015</w:t>
      </w:r>
      <w:r w:rsidRPr="00EB1E1C">
        <w:rPr>
          <w:b w:val="0"/>
          <w:sz w:val="28"/>
          <w:szCs w:val="28"/>
        </w:rPr>
        <w:t>/432</w:t>
      </w:r>
      <w:bookmarkEnd w:id="1"/>
    </w:p>
    <w:p w:rsidR="00A66546" w:rsidRPr="00EB1E1C" w:rsidRDefault="00171262" w:rsidP="00B77C4C">
      <w:pPr>
        <w:pStyle w:val="Gvdemetni20"/>
        <w:shd w:val="clear" w:color="auto" w:fill="auto"/>
        <w:spacing w:before="0" w:after="0" w:line="240" w:lineRule="auto"/>
        <w:ind w:left="567" w:right="706" w:firstLine="0"/>
        <w:jc w:val="both"/>
        <w:rPr>
          <w:b w:val="0"/>
          <w:sz w:val="28"/>
          <w:szCs w:val="28"/>
        </w:rPr>
      </w:pPr>
      <w:r w:rsidRPr="00EB1E1C">
        <w:rPr>
          <w:b w:val="0"/>
          <w:sz w:val="28"/>
          <w:szCs w:val="28"/>
        </w:rPr>
        <w:t>KARARIN DÜZELTİLMESİNİ</w:t>
      </w:r>
    </w:p>
    <w:p w:rsidR="00A66546" w:rsidRPr="00EB1E1C" w:rsidRDefault="00171262" w:rsidP="00B77C4C">
      <w:pPr>
        <w:pStyle w:val="Gvdemetni0"/>
        <w:shd w:val="clear" w:color="auto" w:fill="auto"/>
        <w:tabs>
          <w:tab w:val="left" w:leader="underscore" w:pos="4720"/>
        </w:tabs>
        <w:spacing w:before="0" w:after="0" w:line="240" w:lineRule="auto"/>
        <w:ind w:left="567" w:right="706" w:firstLine="0"/>
        <w:rPr>
          <w:sz w:val="28"/>
          <w:szCs w:val="28"/>
        </w:rPr>
      </w:pPr>
      <w:r w:rsidRPr="00EB1E1C">
        <w:rPr>
          <w:rStyle w:val="GvdemetniKaln"/>
          <w:b w:val="0"/>
          <w:sz w:val="28"/>
          <w:szCs w:val="28"/>
        </w:rPr>
        <w:t>İSTEYEN (DAVALI)</w:t>
      </w:r>
      <w:r w:rsidR="004809D7">
        <w:rPr>
          <w:sz w:val="28"/>
          <w:szCs w:val="28"/>
        </w:rPr>
        <w:t xml:space="preserve"> </w:t>
      </w:r>
      <w:r w:rsidRPr="00EB1E1C">
        <w:rPr>
          <w:sz w:val="28"/>
          <w:szCs w:val="28"/>
        </w:rPr>
        <w:t>: TAPU KADASTRO GENEL MÜDÜRLÜĞÜ</w:t>
      </w:r>
    </w:p>
    <w:p w:rsidR="00A66546" w:rsidRPr="00EB1E1C" w:rsidRDefault="004809D7" w:rsidP="00B77C4C">
      <w:pPr>
        <w:pStyle w:val="Gvdemetni0"/>
        <w:shd w:val="clear" w:color="auto" w:fill="auto"/>
        <w:tabs>
          <w:tab w:val="left" w:leader="underscore" w:pos="4686"/>
        </w:tabs>
        <w:spacing w:before="0" w:after="0" w:line="240" w:lineRule="auto"/>
        <w:ind w:left="567" w:right="706" w:firstLine="0"/>
        <w:rPr>
          <w:sz w:val="28"/>
          <w:szCs w:val="28"/>
        </w:rPr>
      </w:pPr>
      <w:r w:rsidRPr="00EB1E1C">
        <w:rPr>
          <w:rStyle w:val="GvdemetniKaln"/>
          <w:b w:val="0"/>
          <w:sz w:val="28"/>
          <w:szCs w:val="28"/>
        </w:rPr>
        <w:t>VEKİLİ</w:t>
      </w:r>
      <w:r>
        <w:rPr>
          <w:sz w:val="28"/>
          <w:szCs w:val="28"/>
        </w:rPr>
        <w:t>:</w:t>
      </w:r>
    </w:p>
    <w:p w:rsidR="00A66546" w:rsidRPr="00EB1E1C" w:rsidRDefault="00171262" w:rsidP="00B77C4C">
      <w:pPr>
        <w:pStyle w:val="Gvdemetni0"/>
        <w:shd w:val="clear" w:color="auto" w:fill="auto"/>
        <w:spacing w:before="0" w:after="0" w:line="240" w:lineRule="auto"/>
        <w:ind w:left="567" w:right="706" w:firstLine="0"/>
        <w:rPr>
          <w:sz w:val="28"/>
          <w:szCs w:val="28"/>
        </w:rPr>
      </w:pPr>
      <w:r w:rsidRPr="00EB1E1C">
        <w:rPr>
          <w:sz w:val="28"/>
          <w:szCs w:val="28"/>
        </w:rPr>
        <w:t>Dikmen Cd. No: 14-06100 Bakanlıklar Çankaya/ANKARA</w:t>
      </w:r>
    </w:p>
    <w:p w:rsidR="00A66546" w:rsidRPr="00EB1E1C" w:rsidRDefault="00171262" w:rsidP="00B77C4C">
      <w:pPr>
        <w:pStyle w:val="Gvdemetni20"/>
        <w:shd w:val="clear" w:color="auto" w:fill="auto"/>
        <w:tabs>
          <w:tab w:val="left" w:leader="underscore" w:pos="4720"/>
        </w:tabs>
        <w:spacing w:before="0" w:after="0" w:line="240" w:lineRule="auto"/>
        <w:ind w:left="567" w:right="706" w:firstLine="0"/>
        <w:jc w:val="both"/>
        <w:rPr>
          <w:b w:val="0"/>
          <w:sz w:val="28"/>
          <w:szCs w:val="28"/>
        </w:rPr>
      </w:pPr>
      <w:r w:rsidRPr="00EB1E1C">
        <w:rPr>
          <w:rStyle w:val="Gvdemetni21"/>
          <w:b w:val="0"/>
          <w:sz w:val="28"/>
          <w:szCs w:val="28"/>
        </w:rPr>
        <w:t>KARŞI TARAF (DAVACI)</w:t>
      </w:r>
      <w:r w:rsidR="004809D7">
        <w:rPr>
          <w:rStyle w:val="Gvdemetni2KalnDeil"/>
          <w:sz w:val="28"/>
          <w:szCs w:val="28"/>
        </w:rPr>
        <w:t xml:space="preserve"> </w:t>
      </w:r>
    </w:p>
    <w:p w:rsidR="00A66546" w:rsidRPr="00EB1E1C" w:rsidRDefault="00171262" w:rsidP="00B77C4C">
      <w:pPr>
        <w:pStyle w:val="Gvdemetni0"/>
        <w:shd w:val="clear" w:color="auto" w:fill="auto"/>
        <w:spacing w:before="0" w:after="0" w:line="240" w:lineRule="auto"/>
        <w:ind w:left="567" w:right="706" w:firstLine="0"/>
        <w:rPr>
          <w:sz w:val="28"/>
          <w:szCs w:val="28"/>
        </w:rPr>
      </w:pPr>
      <w:r w:rsidRPr="00EB1E1C">
        <w:rPr>
          <w:sz w:val="28"/>
          <w:szCs w:val="28"/>
        </w:rPr>
        <w:t xml:space="preserve">Yeni </w:t>
      </w:r>
      <w:r w:rsidR="004809D7" w:rsidRPr="00EB1E1C">
        <w:rPr>
          <w:sz w:val="28"/>
          <w:szCs w:val="28"/>
        </w:rPr>
        <w:t>Mah. Turan</w:t>
      </w:r>
      <w:r w:rsidRPr="00EB1E1C">
        <w:rPr>
          <w:sz w:val="28"/>
          <w:szCs w:val="28"/>
        </w:rPr>
        <w:t xml:space="preserve"> </w:t>
      </w:r>
      <w:r w:rsidR="004809D7" w:rsidRPr="00EB1E1C">
        <w:rPr>
          <w:sz w:val="28"/>
          <w:szCs w:val="28"/>
        </w:rPr>
        <w:t xml:space="preserve">Cad. </w:t>
      </w:r>
      <w:r w:rsidR="00306E1B" w:rsidRPr="00EB1E1C">
        <w:rPr>
          <w:sz w:val="28"/>
          <w:szCs w:val="28"/>
        </w:rPr>
        <w:t>No.</w:t>
      </w:r>
      <w:r w:rsidRPr="00EB1E1C">
        <w:rPr>
          <w:sz w:val="28"/>
          <w:szCs w:val="28"/>
        </w:rPr>
        <w:t xml:space="preserve"> 12 Karakoçan/ELAZIĞ</w:t>
      </w:r>
    </w:p>
    <w:p w:rsidR="00A66546" w:rsidRDefault="00171262" w:rsidP="00B77C4C">
      <w:pPr>
        <w:pStyle w:val="Gvdemetni0"/>
        <w:shd w:val="clear" w:color="auto" w:fill="auto"/>
        <w:tabs>
          <w:tab w:val="left" w:leader="underscore" w:pos="4802"/>
        </w:tabs>
        <w:spacing w:before="0" w:after="0" w:line="240" w:lineRule="auto"/>
        <w:ind w:left="567" w:right="706" w:firstLine="0"/>
        <w:rPr>
          <w:sz w:val="28"/>
          <w:szCs w:val="28"/>
        </w:rPr>
      </w:pPr>
      <w:r w:rsidRPr="00EB1E1C">
        <w:rPr>
          <w:rStyle w:val="GvdemetniKaln"/>
          <w:b w:val="0"/>
          <w:sz w:val="28"/>
          <w:szCs w:val="28"/>
        </w:rPr>
        <w:t xml:space="preserve">İSTEMİN </w:t>
      </w:r>
      <w:r w:rsidR="004809D7" w:rsidRPr="00EB1E1C">
        <w:rPr>
          <w:rStyle w:val="GvdemetniKaln"/>
          <w:b w:val="0"/>
          <w:sz w:val="28"/>
          <w:szCs w:val="28"/>
        </w:rPr>
        <w:t>ÖZETİ</w:t>
      </w:r>
      <w:r w:rsidR="004809D7">
        <w:rPr>
          <w:sz w:val="28"/>
          <w:szCs w:val="28"/>
        </w:rPr>
        <w:t>: Bingöl</w:t>
      </w:r>
      <w:r w:rsidRPr="00EB1E1C">
        <w:rPr>
          <w:sz w:val="28"/>
          <w:szCs w:val="28"/>
        </w:rPr>
        <w:t xml:space="preserve"> İli, </w:t>
      </w:r>
      <w:r w:rsidR="003F684C">
        <w:rPr>
          <w:sz w:val="28"/>
          <w:szCs w:val="28"/>
        </w:rPr>
        <w:t xml:space="preserve">…. </w:t>
      </w:r>
      <w:r w:rsidRPr="00EB1E1C">
        <w:rPr>
          <w:sz w:val="28"/>
          <w:szCs w:val="28"/>
        </w:rPr>
        <w:t>İlçesi Tapu Müdürlüğü emrinde</w:t>
      </w:r>
      <w:r w:rsidR="004809D7">
        <w:rPr>
          <w:sz w:val="28"/>
          <w:szCs w:val="28"/>
        </w:rPr>
        <w:t xml:space="preserve"> </w:t>
      </w:r>
      <w:r w:rsidRPr="00EB1E1C">
        <w:rPr>
          <w:sz w:val="28"/>
          <w:szCs w:val="28"/>
        </w:rPr>
        <w:t>kadastro teknisyeni olarak görev yapan davacının 09.03.2012 tarihli bila sayılı işlem ile üç ay</w:t>
      </w:r>
      <w:r w:rsidR="00306E1B">
        <w:rPr>
          <w:sz w:val="28"/>
          <w:szCs w:val="28"/>
        </w:rPr>
        <w:t xml:space="preserve"> süreyle Elazığ Tapu Müdürlüğü</w:t>
      </w:r>
      <w:r w:rsidRPr="00EB1E1C">
        <w:rPr>
          <w:sz w:val="28"/>
          <w:szCs w:val="28"/>
        </w:rPr>
        <w:t xml:space="preserve">ne geçici olarak görevlendirilmesi nedeniyle harcırah ödenmesi istemiyle yaptığı başvurunun reddine ilişkin 31.08.2012 tarihli, 597 sayılı XVI. Bölge Müdürlüğü işlemin iptali ve 2.470,00.TL harcırahın 01.08.2012 tarihinden itibaren hesaplanacak yasal faizi ile birlikte tazmini istemiyle açılan davada; söz konusu görevlendirme işlemlerinin harcırahsız yapıldığı ileri sürülmüşse de yasal açıdan davacının geçici görev harcırahı olarak yol masrafı ve yevmiyeyi hak ettiği hususunda tereddüt bulunmadığı, buna göre davacıya, görev yaptığı sürede 6245 sayılı Kanun'un 42. maddesinde belirtilen şekilde geçici görev harcırahı ödenmesi gerekirken davacı talebinin reddi suretiyle tesis edilen işlemde hukuka uyarlık bulunmadığı gerekçesi ile, dava konusu işlemin iptali ve tazmin isteminin kabulüne ilişkin Elazığ 1. İdare Mahkemesi </w:t>
      </w:r>
      <w:r w:rsidR="004809D7" w:rsidRPr="00EB1E1C">
        <w:rPr>
          <w:sz w:val="28"/>
          <w:szCs w:val="28"/>
        </w:rPr>
        <w:t>Hâkimliği’nin</w:t>
      </w:r>
      <w:r w:rsidRPr="00EB1E1C">
        <w:rPr>
          <w:sz w:val="28"/>
          <w:szCs w:val="28"/>
        </w:rPr>
        <w:t xml:space="preserve"> 28/03/2014 günlü, E:2013/912, K:2014/348 sayılı kararını </w:t>
      </w:r>
      <w:r w:rsidR="004809D7" w:rsidRPr="00EB1E1C">
        <w:rPr>
          <w:sz w:val="28"/>
          <w:szCs w:val="28"/>
        </w:rPr>
        <w:t>itiraz en</w:t>
      </w:r>
      <w:r w:rsidRPr="00EB1E1C">
        <w:rPr>
          <w:sz w:val="28"/>
          <w:szCs w:val="28"/>
        </w:rPr>
        <w:t xml:space="preserve"> inceleyerek onayan Malatya Bölge İdare Mahkemesi'nin 19/12/2014 günlü, E:2014/1142, K:2014/1377 sayılı kararının; davacının mazeretine binaen geçici görevlendirme yapıldığı, kendi talebi doğrultusunda görevlendirildiği için yolluksuz olduğunun bilgisi </w:t>
      </w:r>
      <w:r w:rsidR="00306E1B" w:rsidRPr="00EB1E1C">
        <w:rPr>
          <w:sz w:val="28"/>
          <w:szCs w:val="28"/>
        </w:rPr>
        <w:t>dâhilinde</w:t>
      </w:r>
      <w:r w:rsidRPr="00EB1E1C">
        <w:rPr>
          <w:sz w:val="28"/>
          <w:szCs w:val="28"/>
        </w:rPr>
        <w:t xml:space="preserve"> olduğu, görevlendirmenin 19.03.2012 tarihinde yapılması nedeniyle işin esasına girilmeden süreaşımı nedeniyle davanın reddi gerektiği ileri sürülerek düzeltilmesine karar verilmesi istenilmektedir.</w:t>
      </w:r>
    </w:p>
    <w:p w:rsidR="004809D7" w:rsidRPr="00EB1E1C" w:rsidRDefault="004809D7" w:rsidP="004809D7">
      <w:pPr>
        <w:pStyle w:val="Gvdemetni0"/>
        <w:shd w:val="clear" w:color="auto" w:fill="auto"/>
        <w:tabs>
          <w:tab w:val="left" w:leader="underscore" w:pos="4802"/>
        </w:tabs>
        <w:spacing w:before="0" w:after="0" w:line="240" w:lineRule="auto"/>
        <w:ind w:left="567" w:right="706" w:firstLine="142"/>
        <w:rPr>
          <w:sz w:val="28"/>
          <w:szCs w:val="28"/>
        </w:rPr>
      </w:pPr>
    </w:p>
    <w:p w:rsidR="00A66546" w:rsidRDefault="00171262" w:rsidP="004809D7">
      <w:pPr>
        <w:pStyle w:val="Gvdemetni0"/>
        <w:shd w:val="clear" w:color="auto" w:fill="auto"/>
        <w:tabs>
          <w:tab w:val="left" w:leader="underscore" w:pos="4730"/>
        </w:tabs>
        <w:spacing w:before="0" w:after="0" w:line="240" w:lineRule="auto"/>
        <w:ind w:left="567" w:right="706" w:firstLine="142"/>
        <w:rPr>
          <w:sz w:val="28"/>
          <w:szCs w:val="28"/>
        </w:rPr>
      </w:pPr>
      <w:r w:rsidRPr="00EB1E1C">
        <w:rPr>
          <w:rStyle w:val="GvdemetniKaln"/>
          <w:b w:val="0"/>
          <w:sz w:val="28"/>
          <w:szCs w:val="28"/>
        </w:rPr>
        <w:t xml:space="preserve">SAVUNMANIN </w:t>
      </w:r>
      <w:r w:rsidR="004809D7" w:rsidRPr="00EB1E1C">
        <w:rPr>
          <w:rStyle w:val="GvdemetniKaln"/>
          <w:b w:val="0"/>
          <w:sz w:val="28"/>
          <w:szCs w:val="28"/>
        </w:rPr>
        <w:t>ÖZETİ</w:t>
      </w:r>
      <w:r w:rsidR="004809D7">
        <w:rPr>
          <w:sz w:val="28"/>
          <w:szCs w:val="28"/>
        </w:rPr>
        <w:t>: Savunma</w:t>
      </w:r>
      <w:r w:rsidRPr="00EB1E1C">
        <w:rPr>
          <w:sz w:val="28"/>
          <w:szCs w:val="28"/>
        </w:rPr>
        <w:t xml:space="preserve"> verilmemiştir.</w:t>
      </w:r>
    </w:p>
    <w:p w:rsidR="004809D7" w:rsidRPr="00EB1E1C" w:rsidRDefault="004809D7" w:rsidP="004809D7">
      <w:pPr>
        <w:pStyle w:val="Gvdemetni0"/>
        <w:shd w:val="clear" w:color="auto" w:fill="auto"/>
        <w:tabs>
          <w:tab w:val="left" w:leader="underscore" w:pos="4730"/>
        </w:tabs>
        <w:spacing w:before="0" w:after="0" w:line="240" w:lineRule="auto"/>
        <w:ind w:left="567" w:right="706" w:firstLine="142"/>
        <w:rPr>
          <w:sz w:val="28"/>
          <w:szCs w:val="28"/>
        </w:rPr>
      </w:pPr>
    </w:p>
    <w:p w:rsidR="00A66546" w:rsidRDefault="00171262" w:rsidP="004809D7">
      <w:pPr>
        <w:pStyle w:val="Gvdemetni20"/>
        <w:shd w:val="clear" w:color="auto" w:fill="auto"/>
        <w:spacing w:before="0" w:after="0" w:line="240" w:lineRule="auto"/>
        <w:ind w:left="2690" w:right="706" w:firstLine="142"/>
        <w:jc w:val="both"/>
        <w:rPr>
          <w:b w:val="0"/>
          <w:sz w:val="28"/>
          <w:szCs w:val="28"/>
        </w:rPr>
      </w:pPr>
      <w:bookmarkStart w:id="2" w:name="bookmark3"/>
      <w:r w:rsidRPr="00EB1E1C">
        <w:rPr>
          <w:b w:val="0"/>
          <w:sz w:val="28"/>
          <w:szCs w:val="28"/>
        </w:rPr>
        <w:t>TÜRK MİLLETİ ADINA</w:t>
      </w:r>
      <w:bookmarkEnd w:id="2"/>
    </w:p>
    <w:p w:rsidR="004809D7" w:rsidRPr="00EB1E1C" w:rsidRDefault="004809D7" w:rsidP="004809D7">
      <w:pPr>
        <w:pStyle w:val="Gvdemetni20"/>
        <w:shd w:val="clear" w:color="auto" w:fill="auto"/>
        <w:spacing w:before="0" w:after="0" w:line="240" w:lineRule="auto"/>
        <w:ind w:left="2690" w:right="706" w:firstLine="142"/>
        <w:jc w:val="both"/>
        <w:rPr>
          <w:b w:val="0"/>
          <w:sz w:val="28"/>
          <w:szCs w:val="28"/>
        </w:rPr>
      </w:pPr>
    </w:p>
    <w:p w:rsidR="00C11141" w:rsidRDefault="004809D7" w:rsidP="00C11141">
      <w:pPr>
        <w:pStyle w:val="Gvdemetni0"/>
        <w:shd w:val="clear" w:color="auto" w:fill="auto"/>
        <w:spacing w:before="0" w:after="0" w:line="240" w:lineRule="auto"/>
        <w:ind w:left="567" w:right="706" w:firstLine="141"/>
        <w:rPr>
          <w:sz w:val="28"/>
          <w:szCs w:val="28"/>
        </w:rPr>
      </w:pPr>
      <w:r>
        <w:rPr>
          <w:sz w:val="28"/>
          <w:szCs w:val="28"/>
        </w:rPr>
        <w:t xml:space="preserve">       </w:t>
      </w:r>
      <w:r w:rsidR="00C11141">
        <w:rPr>
          <w:sz w:val="28"/>
          <w:szCs w:val="28"/>
        </w:rPr>
        <w:t xml:space="preserve"> </w:t>
      </w:r>
      <w:r w:rsidR="00171262" w:rsidRPr="00EB1E1C">
        <w:rPr>
          <w:sz w:val="28"/>
          <w:szCs w:val="28"/>
        </w:rPr>
        <w:t xml:space="preserve">Hüküm veren Malatya Bölge İdare Mahkemesi'nce işin gereği görüşüldü: </w:t>
      </w:r>
    </w:p>
    <w:p w:rsidR="00A66546" w:rsidRPr="00EB1E1C" w:rsidRDefault="00C11141" w:rsidP="00C11141">
      <w:pPr>
        <w:pStyle w:val="Gvdemetni0"/>
        <w:shd w:val="clear" w:color="auto" w:fill="auto"/>
        <w:spacing w:before="0" w:after="0" w:line="240" w:lineRule="auto"/>
        <w:ind w:left="567" w:right="706" w:firstLine="141"/>
        <w:rPr>
          <w:sz w:val="28"/>
          <w:szCs w:val="28"/>
        </w:rPr>
      </w:pPr>
      <w:r>
        <w:rPr>
          <w:sz w:val="28"/>
          <w:szCs w:val="28"/>
        </w:rPr>
        <w:t xml:space="preserve">       </w:t>
      </w:r>
      <w:r w:rsidR="00171262" w:rsidRPr="00EB1E1C">
        <w:rPr>
          <w:sz w:val="28"/>
          <w:szCs w:val="28"/>
        </w:rPr>
        <w:t>Danıştay Dava Daireleri ile İdari ve Vergi Dava Daireleri Genel Kurullarının temyiz üzerine verdikleri kararlar ile Bölge İdare Mahkemesinin itiraz üzerine verdikleri kararların düzeltme yolu ile yeniden incelenebilmesi, 2577 sayılı İdari Yargılama Usulü Kanunu'nun 54. maddesinde yazılı nedenlerin varlığı halinde mümkün olup, bu maddede sayılan nedenlerden hiçbirine uymayan karar düzeltme isteminin REDDİNE, yargılama giderlerinin karar düze</w:t>
      </w:r>
      <w:r w:rsidR="00EB1E1C" w:rsidRPr="00EB1E1C">
        <w:rPr>
          <w:sz w:val="28"/>
          <w:szCs w:val="28"/>
        </w:rPr>
        <w:t xml:space="preserve">ltme talebinde bulunan üzerinde </w:t>
      </w:r>
      <w:r w:rsidR="00171262" w:rsidRPr="00EB1E1C">
        <w:rPr>
          <w:sz w:val="28"/>
          <w:szCs w:val="28"/>
        </w:rPr>
        <w:t xml:space="preserve">bırakılmasına, posta </w:t>
      </w:r>
      <w:r w:rsidR="00EB1E1C" w:rsidRPr="00EB1E1C">
        <w:rPr>
          <w:sz w:val="28"/>
          <w:szCs w:val="28"/>
        </w:rPr>
        <w:t>gideri avansın</w:t>
      </w:r>
      <w:r w:rsidR="00171262" w:rsidRPr="00EB1E1C">
        <w:rPr>
          <w:sz w:val="28"/>
          <w:szCs w:val="28"/>
        </w:rPr>
        <w:t xml:space="preserve">dan artan miktarın mahkemesince resen kararın düzeltilmesini isteyene iadesine, </w:t>
      </w:r>
      <w:r w:rsidR="004809D7" w:rsidRPr="00EB1E1C">
        <w:rPr>
          <w:sz w:val="28"/>
          <w:szCs w:val="28"/>
        </w:rPr>
        <w:t>06.04.2015</w:t>
      </w:r>
      <w:r w:rsidR="00171262" w:rsidRPr="00EB1E1C">
        <w:rPr>
          <w:sz w:val="28"/>
          <w:szCs w:val="28"/>
        </w:rPr>
        <w:t xml:space="preserve"> tarihinde oybirliğiyle karar verildi.</w:t>
      </w:r>
    </w:p>
    <w:sectPr w:rsidR="00A66546" w:rsidRPr="00EB1E1C" w:rsidSect="00EB1E1C">
      <w:headerReference w:type="even" r:id="rId7"/>
      <w:headerReference w:type="default" r:id="rId8"/>
      <w:footerReference w:type="even" r:id="rId9"/>
      <w:footerReference w:type="default" r:id="rId10"/>
      <w:headerReference w:type="first" r:id="rId11"/>
      <w:footerReference w:type="first" r:id="rId12"/>
      <w:type w:val="continuous"/>
      <w:pgSz w:w="11905" w:h="16837"/>
      <w:pgMar w:top="835" w:right="0" w:bottom="177" w:left="0"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D74" w:rsidRDefault="00574D74" w:rsidP="00A66546">
      <w:r>
        <w:separator/>
      </w:r>
    </w:p>
  </w:endnote>
  <w:endnote w:type="continuationSeparator" w:id="1">
    <w:p w:rsidR="00574D74" w:rsidRDefault="00574D74" w:rsidP="00A66546">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9D7" w:rsidRDefault="004809D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9D7" w:rsidRDefault="004809D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9D7" w:rsidRDefault="004809D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D74" w:rsidRDefault="00574D74"/>
  </w:footnote>
  <w:footnote w:type="continuationSeparator" w:id="1">
    <w:p w:rsidR="00574D74" w:rsidRDefault="00574D7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9D7" w:rsidRDefault="00B3232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29469" o:spid="_x0000_s2050" type="#_x0000_t136" style="position:absolute;margin-left:0;margin-top:0;width:1084.5pt;height:53.25pt;rotation:315;z-index:-251654144;mso-position-horizontal:center;mso-position-horizontal-relative:margin;mso-position-vertical:center;mso-position-vertical-relative:margin" o:allowincell="f" fillcolor="#17365d [2415]" stroked="f">
          <v:fill opacity=".5"/>
          <v:textpath style="font-family:&quot;Arial Unicode MS&quot;;font-size:40pt" string="http://www.tkgm.gov.tr/tr/daire-başkanlıkları/hukuk-müşavirliğ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9D7" w:rsidRDefault="00B3232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29470" o:spid="_x0000_s2051" type="#_x0000_t136" style="position:absolute;margin-left:0;margin-top:0;width:1084.5pt;height:53.25pt;rotation:315;z-index:-251652096;mso-position-horizontal:center;mso-position-horizontal-relative:margin;mso-position-vertical:center;mso-position-vertical-relative:margin" o:allowincell="f" fillcolor="#17365d [2415]" stroked="f">
          <v:fill opacity=".5"/>
          <v:textpath style="font-family:&quot;Arial Unicode MS&quot;;font-size:40pt" string="http://www.tkgm.gov.tr/tr/daire-başkanlıkları/hukuk-müşavirliği"/>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9D7" w:rsidRDefault="00B3232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29468" o:spid="_x0000_s2049" type="#_x0000_t136" style="position:absolute;margin-left:0;margin-top:0;width:1084.5pt;height:53.25pt;rotation:315;z-index:-251656192;mso-position-horizontal:center;mso-position-horizontal-relative:margin;mso-position-vertical:center;mso-position-vertical-relative:margin" o:allowincell="f" fillcolor="#17365d [2415]" stroked="f">
          <v:fill opacity=".5"/>
          <v:textpath style="font-family:&quot;Arial Unicode MS&quot;;font-size:40pt" string="http://www.tkgm.gov.tr/tr/daire-başkanlıkları/hukuk-müşavirliği"/>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81"/>
  <w:drawingGridVerticalSpacing w:val="181"/>
  <w:characterSpacingControl w:val="compressPunctuation"/>
  <w:hdrShapeDefaults>
    <o:shapedefaults v:ext="edit" spidmax="11266">
      <o:colormenu v:ext="edit" fillcolor="none [662]"/>
    </o:shapedefaults>
    <o:shapelayout v:ext="edit">
      <o:idmap v:ext="edit" data="2"/>
    </o:shapelayout>
  </w:hdrShapeDefaults>
  <w:footnotePr>
    <w:footnote w:id="0"/>
    <w:footnote w:id="1"/>
  </w:footnotePr>
  <w:endnotePr>
    <w:endnote w:id="0"/>
    <w:endnote w:id="1"/>
  </w:endnotePr>
  <w:compat>
    <w:doNotExpandShiftReturn/>
    <w:useFELayout/>
  </w:compat>
  <w:rsids>
    <w:rsidRoot w:val="00A66546"/>
    <w:rsid w:val="000B18E6"/>
    <w:rsid w:val="00171262"/>
    <w:rsid w:val="001A6234"/>
    <w:rsid w:val="00297F4D"/>
    <w:rsid w:val="00306E1B"/>
    <w:rsid w:val="003F684C"/>
    <w:rsid w:val="004809D7"/>
    <w:rsid w:val="00574D74"/>
    <w:rsid w:val="0059148C"/>
    <w:rsid w:val="006621BB"/>
    <w:rsid w:val="00665410"/>
    <w:rsid w:val="007C6A14"/>
    <w:rsid w:val="00A371E5"/>
    <w:rsid w:val="00A66546"/>
    <w:rsid w:val="00B3232E"/>
    <w:rsid w:val="00B77C4C"/>
    <w:rsid w:val="00BD60C7"/>
    <w:rsid w:val="00C11141"/>
    <w:rsid w:val="00CF3062"/>
    <w:rsid w:val="00EB1E1C"/>
    <w:rsid w:val="00FE7F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6546"/>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66546"/>
    <w:rPr>
      <w:color w:val="0066CC"/>
      <w:u w:val="single"/>
    </w:rPr>
  </w:style>
  <w:style w:type="character" w:customStyle="1" w:styleId="Balk1">
    <w:name w:val="Başlık #1_"/>
    <w:basedOn w:val="VarsaylanParagrafYazTipi"/>
    <w:link w:val="Balk10"/>
    <w:rsid w:val="00A66546"/>
    <w:rPr>
      <w:rFonts w:ascii="Times New Roman" w:eastAsia="Times New Roman" w:hAnsi="Times New Roman" w:cs="Times New Roman"/>
      <w:b w:val="0"/>
      <w:bCs w:val="0"/>
      <w:i w:val="0"/>
      <w:iCs w:val="0"/>
      <w:smallCaps w:val="0"/>
      <w:strike w:val="0"/>
      <w:spacing w:val="0"/>
      <w:sz w:val="23"/>
      <w:szCs w:val="23"/>
    </w:rPr>
  </w:style>
  <w:style w:type="character" w:customStyle="1" w:styleId="Gvdemetni2">
    <w:name w:val="Gövde metni (2)_"/>
    <w:basedOn w:val="VarsaylanParagrafYazTipi"/>
    <w:link w:val="Gvdemetni20"/>
    <w:rsid w:val="00A66546"/>
    <w:rPr>
      <w:rFonts w:ascii="Times New Roman" w:eastAsia="Times New Roman" w:hAnsi="Times New Roman" w:cs="Times New Roman"/>
      <w:b w:val="0"/>
      <w:bCs w:val="0"/>
      <w:i w:val="0"/>
      <w:iCs w:val="0"/>
      <w:smallCaps w:val="0"/>
      <w:strike w:val="0"/>
      <w:spacing w:val="0"/>
      <w:sz w:val="19"/>
      <w:szCs w:val="19"/>
    </w:rPr>
  </w:style>
  <w:style w:type="character" w:customStyle="1" w:styleId="Gvdemetni">
    <w:name w:val="Gövde metni_"/>
    <w:basedOn w:val="VarsaylanParagrafYazTipi"/>
    <w:link w:val="Gvdemetni0"/>
    <w:rsid w:val="00A66546"/>
    <w:rPr>
      <w:rFonts w:ascii="Times New Roman" w:eastAsia="Times New Roman" w:hAnsi="Times New Roman" w:cs="Times New Roman"/>
      <w:b w:val="0"/>
      <w:bCs w:val="0"/>
      <w:i w:val="0"/>
      <w:iCs w:val="0"/>
      <w:smallCaps w:val="0"/>
      <w:strike w:val="0"/>
      <w:spacing w:val="0"/>
      <w:sz w:val="19"/>
      <w:szCs w:val="19"/>
    </w:rPr>
  </w:style>
  <w:style w:type="character" w:customStyle="1" w:styleId="GvdemetniKaln">
    <w:name w:val="Gövde metni + Kalın"/>
    <w:basedOn w:val="Gvdemetni"/>
    <w:rsid w:val="00A66546"/>
    <w:rPr>
      <w:b/>
      <w:bCs/>
      <w:spacing w:val="0"/>
      <w:u w:val="single"/>
    </w:rPr>
  </w:style>
  <w:style w:type="character" w:customStyle="1" w:styleId="Gvdemetni21">
    <w:name w:val="Gövde metni (2)"/>
    <w:basedOn w:val="Gvdemetni2"/>
    <w:rsid w:val="00A66546"/>
    <w:rPr>
      <w:u w:val="single"/>
    </w:rPr>
  </w:style>
  <w:style w:type="character" w:customStyle="1" w:styleId="Gvdemetni2KalnDeil">
    <w:name w:val="Gövde metni (2) + Kalın Değil"/>
    <w:basedOn w:val="Gvdemetni2"/>
    <w:rsid w:val="00A66546"/>
    <w:rPr>
      <w:b/>
      <w:bCs/>
      <w:spacing w:val="0"/>
    </w:rPr>
  </w:style>
  <w:style w:type="character" w:customStyle="1" w:styleId="Balk12">
    <w:name w:val="Başlık #1 (2)_"/>
    <w:basedOn w:val="VarsaylanParagrafYazTipi"/>
    <w:link w:val="Balk120"/>
    <w:rsid w:val="00A66546"/>
    <w:rPr>
      <w:rFonts w:ascii="Times New Roman" w:eastAsia="Times New Roman" w:hAnsi="Times New Roman" w:cs="Times New Roman"/>
      <w:b w:val="0"/>
      <w:bCs w:val="0"/>
      <w:i w:val="0"/>
      <w:iCs w:val="0"/>
      <w:smallCaps w:val="0"/>
      <w:strike w:val="0"/>
      <w:spacing w:val="0"/>
      <w:sz w:val="19"/>
      <w:szCs w:val="19"/>
    </w:rPr>
  </w:style>
  <w:style w:type="paragraph" w:customStyle="1" w:styleId="Balk10">
    <w:name w:val="Başlık #1"/>
    <w:basedOn w:val="Normal"/>
    <w:link w:val="Balk1"/>
    <w:rsid w:val="00A66546"/>
    <w:pPr>
      <w:shd w:val="clear" w:color="auto" w:fill="FFFFFF"/>
      <w:spacing w:line="312" w:lineRule="exact"/>
      <w:jc w:val="center"/>
      <w:outlineLvl w:val="0"/>
    </w:pPr>
    <w:rPr>
      <w:rFonts w:ascii="Times New Roman" w:eastAsia="Times New Roman" w:hAnsi="Times New Roman" w:cs="Times New Roman"/>
      <w:b/>
      <w:bCs/>
      <w:sz w:val="23"/>
      <w:szCs w:val="23"/>
    </w:rPr>
  </w:style>
  <w:style w:type="paragraph" w:customStyle="1" w:styleId="Gvdemetni20">
    <w:name w:val="Gövde metni (2)"/>
    <w:basedOn w:val="Normal"/>
    <w:link w:val="Gvdemetni2"/>
    <w:rsid w:val="00A66546"/>
    <w:pPr>
      <w:shd w:val="clear" w:color="auto" w:fill="FFFFFF"/>
      <w:spacing w:before="300" w:after="60" w:line="0" w:lineRule="atLeast"/>
      <w:ind w:hanging="380"/>
      <w:jc w:val="center"/>
    </w:pPr>
    <w:rPr>
      <w:rFonts w:ascii="Times New Roman" w:eastAsia="Times New Roman" w:hAnsi="Times New Roman" w:cs="Times New Roman"/>
      <w:b/>
      <w:bCs/>
      <w:sz w:val="19"/>
      <w:szCs w:val="19"/>
    </w:rPr>
  </w:style>
  <w:style w:type="paragraph" w:customStyle="1" w:styleId="Gvdemetni0">
    <w:name w:val="Gövde metni"/>
    <w:basedOn w:val="Normal"/>
    <w:link w:val="Gvdemetni"/>
    <w:rsid w:val="00A66546"/>
    <w:pPr>
      <w:shd w:val="clear" w:color="auto" w:fill="FFFFFF"/>
      <w:spacing w:before="60" w:after="60" w:line="0" w:lineRule="atLeast"/>
      <w:ind w:hanging="380"/>
      <w:jc w:val="both"/>
    </w:pPr>
    <w:rPr>
      <w:rFonts w:ascii="Times New Roman" w:eastAsia="Times New Roman" w:hAnsi="Times New Roman" w:cs="Times New Roman"/>
      <w:sz w:val="19"/>
      <w:szCs w:val="19"/>
    </w:rPr>
  </w:style>
  <w:style w:type="paragraph" w:customStyle="1" w:styleId="Balk120">
    <w:name w:val="Başlık #1 (2)"/>
    <w:basedOn w:val="Normal"/>
    <w:link w:val="Balk12"/>
    <w:rsid w:val="00A66546"/>
    <w:pPr>
      <w:shd w:val="clear" w:color="auto" w:fill="FFFFFF"/>
      <w:spacing w:before="300" w:line="350" w:lineRule="exact"/>
      <w:outlineLvl w:val="0"/>
    </w:pPr>
    <w:rPr>
      <w:rFonts w:ascii="Times New Roman" w:eastAsia="Times New Roman" w:hAnsi="Times New Roman" w:cs="Times New Roman"/>
      <w:sz w:val="19"/>
      <w:szCs w:val="19"/>
    </w:rPr>
  </w:style>
  <w:style w:type="paragraph" w:styleId="stbilgi">
    <w:name w:val="header"/>
    <w:basedOn w:val="Normal"/>
    <w:link w:val="stbilgiChar"/>
    <w:uiPriority w:val="99"/>
    <w:semiHidden/>
    <w:unhideWhenUsed/>
    <w:rsid w:val="004809D7"/>
    <w:pPr>
      <w:tabs>
        <w:tab w:val="center" w:pos="4536"/>
        <w:tab w:val="right" w:pos="9072"/>
      </w:tabs>
    </w:pPr>
  </w:style>
  <w:style w:type="character" w:customStyle="1" w:styleId="stbilgiChar">
    <w:name w:val="Üstbilgi Char"/>
    <w:basedOn w:val="VarsaylanParagrafYazTipi"/>
    <w:link w:val="stbilgi"/>
    <w:uiPriority w:val="99"/>
    <w:semiHidden/>
    <w:rsid w:val="004809D7"/>
    <w:rPr>
      <w:color w:val="000000"/>
    </w:rPr>
  </w:style>
  <w:style w:type="paragraph" w:styleId="Altbilgi">
    <w:name w:val="footer"/>
    <w:basedOn w:val="Normal"/>
    <w:link w:val="AltbilgiChar"/>
    <w:uiPriority w:val="99"/>
    <w:semiHidden/>
    <w:unhideWhenUsed/>
    <w:rsid w:val="004809D7"/>
    <w:pPr>
      <w:tabs>
        <w:tab w:val="center" w:pos="4536"/>
        <w:tab w:val="right" w:pos="9072"/>
      </w:tabs>
    </w:pPr>
  </w:style>
  <w:style w:type="character" w:customStyle="1" w:styleId="AltbilgiChar">
    <w:name w:val="Altbilgi Char"/>
    <w:basedOn w:val="VarsaylanParagrafYazTipi"/>
    <w:link w:val="Altbilgi"/>
    <w:uiPriority w:val="99"/>
    <w:semiHidden/>
    <w:rsid w:val="004809D7"/>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4FBDC-51EA-44F1-A4FE-A5C911A3B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tk43562</dc:creator>
  <cp:lastModifiedBy>tk38553</cp:lastModifiedBy>
  <cp:revision>2</cp:revision>
  <dcterms:created xsi:type="dcterms:W3CDTF">2020-11-30T10:33:00Z</dcterms:created>
  <dcterms:modified xsi:type="dcterms:W3CDTF">2020-11-30T10:33:00Z</dcterms:modified>
</cp:coreProperties>
</file>