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D9731D" w:rsidRDefault="00D9731D" w:rsidP="00845C8D">
      <w:pPr>
        <w:pStyle w:val="Gvdemetni20"/>
        <w:shd w:val="clear" w:color="auto" w:fill="auto"/>
        <w:spacing w:after="0" w:line="240" w:lineRule="auto"/>
        <w:ind w:left="-709" w:right="343"/>
        <w:jc w:val="both"/>
        <w:rPr>
          <w:rFonts w:asciiTheme="majorHAnsi" w:hAnsiTheme="majorHAnsi"/>
          <w:b w:val="0"/>
          <w:sz w:val="28"/>
          <w:szCs w:val="28"/>
        </w:rPr>
      </w:pPr>
    </w:p>
    <w:p w:rsidR="00D9731D" w:rsidRDefault="00D9731D" w:rsidP="00845C8D">
      <w:pPr>
        <w:pStyle w:val="Gvdemetni20"/>
        <w:shd w:val="clear" w:color="auto" w:fill="auto"/>
        <w:spacing w:after="0" w:line="240" w:lineRule="auto"/>
        <w:ind w:left="-709" w:right="343"/>
        <w:jc w:val="both"/>
        <w:rPr>
          <w:rFonts w:asciiTheme="majorHAnsi" w:hAnsiTheme="majorHAnsi"/>
          <w:b w:val="0"/>
          <w:sz w:val="28"/>
          <w:szCs w:val="28"/>
        </w:rPr>
      </w:pPr>
      <w:r>
        <w:rPr>
          <w:rFonts w:asciiTheme="majorHAnsi" w:hAnsiTheme="majorHAnsi"/>
          <w:b w:val="0"/>
          <w:sz w:val="28"/>
          <w:szCs w:val="28"/>
        </w:rPr>
        <w:t>DOSYA NO:641.02.10.3602</w:t>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t>KARAR NO:1</w:t>
      </w:r>
    </w:p>
    <w:p w:rsidR="00845C8D" w:rsidRDefault="00845C8D" w:rsidP="00845C8D">
      <w:pPr>
        <w:pStyle w:val="Gvdemetni20"/>
        <w:shd w:val="clear" w:color="auto" w:fill="auto"/>
        <w:spacing w:after="0" w:line="240" w:lineRule="auto"/>
        <w:ind w:left="-709" w:right="343"/>
        <w:jc w:val="both"/>
        <w:rPr>
          <w:rFonts w:asciiTheme="majorHAnsi" w:hAnsiTheme="majorHAnsi"/>
          <w:b w:val="0"/>
          <w:sz w:val="28"/>
          <w:szCs w:val="28"/>
        </w:rPr>
      </w:pPr>
      <w:r>
        <w:rPr>
          <w:rFonts w:asciiTheme="majorHAnsi" w:hAnsiTheme="majorHAnsi"/>
          <w:b w:val="0"/>
          <w:sz w:val="28"/>
          <w:szCs w:val="28"/>
        </w:rPr>
        <w:t>T.C.</w:t>
      </w:r>
    </w:p>
    <w:p w:rsidR="00845C8D" w:rsidRDefault="004423DE" w:rsidP="00845C8D">
      <w:pPr>
        <w:pStyle w:val="Gvdemetni20"/>
        <w:shd w:val="clear" w:color="auto" w:fill="auto"/>
        <w:spacing w:after="0" w:line="240" w:lineRule="auto"/>
        <w:ind w:left="-709" w:right="343"/>
        <w:jc w:val="both"/>
        <w:rPr>
          <w:rFonts w:asciiTheme="majorHAnsi" w:hAnsiTheme="majorHAnsi"/>
          <w:b w:val="0"/>
          <w:sz w:val="28"/>
          <w:szCs w:val="28"/>
        </w:rPr>
      </w:pPr>
      <w:r w:rsidRPr="00845C8D">
        <w:rPr>
          <w:rFonts w:asciiTheme="majorHAnsi" w:hAnsiTheme="majorHAnsi"/>
          <w:b w:val="0"/>
          <w:sz w:val="28"/>
          <w:szCs w:val="28"/>
        </w:rPr>
        <w:t>ANKARA</w:t>
      </w:r>
    </w:p>
    <w:p w:rsidR="00845C8D" w:rsidRDefault="004423DE" w:rsidP="00845C8D">
      <w:pPr>
        <w:pStyle w:val="Gvdemetni20"/>
        <w:shd w:val="clear" w:color="auto" w:fill="auto"/>
        <w:spacing w:after="0" w:line="240" w:lineRule="auto"/>
        <w:ind w:left="-709" w:right="343"/>
        <w:jc w:val="both"/>
        <w:rPr>
          <w:rFonts w:asciiTheme="majorHAnsi" w:hAnsiTheme="majorHAnsi"/>
          <w:b w:val="0"/>
          <w:sz w:val="28"/>
          <w:szCs w:val="28"/>
        </w:rPr>
      </w:pPr>
      <w:r w:rsidRPr="00845C8D">
        <w:rPr>
          <w:rFonts w:asciiTheme="majorHAnsi" w:hAnsiTheme="majorHAnsi"/>
          <w:b w:val="0"/>
          <w:sz w:val="28"/>
          <w:szCs w:val="28"/>
        </w:rPr>
        <w:t xml:space="preserve">BÖLGE İDARE MAHKEMESİ </w:t>
      </w:r>
    </w:p>
    <w:p w:rsidR="00BC3152" w:rsidRPr="00845C8D" w:rsidRDefault="004423DE" w:rsidP="00845C8D">
      <w:pPr>
        <w:pStyle w:val="Gvdemetni20"/>
        <w:shd w:val="clear" w:color="auto" w:fill="auto"/>
        <w:spacing w:after="0" w:line="240" w:lineRule="auto"/>
        <w:ind w:left="-709" w:right="343"/>
        <w:jc w:val="both"/>
        <w:rPr>
          <w:rFonts w:asciiTheme="majorHAnsi" w:hAnsiTheme="majorHAnsi"/>
          <w:b w:val="0"/>
          <w:sz w:val="28"/>
          <w:szCs w:val="28"/>
        </w:rPr>
      </w:pPr>
      <w:r w:rsidRPr="00845C8D">
        <w:rPr>
          <w:rFonts w:asciiTheme="majorHAnsi" w:hAnsiTheme="majorHAnsi"/>
          <w:b w:val="0"/>
          <w:sz w:val="28"/>
          <w:szCs w:val="28"/>
        </w:rPr>
        <w:t>1. KURUL</w:t>
      </w:r>
    </w:p>
    <w:p w:rsidR="00845C8D" w:rsidRDefault="004423DE" w:rsidP="00845C8D">
      <w:pPr>
        <w:pStyle w:val="Gvdemetni0"/>
        <w:shd w:val="clear" w:color="auto" w:fill="auto"/>
        <w:spacing w:before="0" w:after="0" w:line="240" w:lineRule="auto"/>
        <w:ind w:left="-709" w:right="343"/>
        <w:jc w:val="both"/>
        <w:rPr>
          <w:rFonts w:asciiTheme="majorHAnsi" w:hAnsiTheme="majorHAnsi"/>
          <w:sz w:val="28"/>
          <w:szCs w:val="28"/>
        </w:rPr>
      </w:pPr>
      <w:r w:rsidRPr="00845C8D">
        <w:rPr>
          <w:rStyle w:val="GvdemetniKaln"/>
          <w:rFonts w:asciiTheme="majorHAnsi" w:hAnsiTheme="majorHAnsi"/>
          <w:b w:val="0"/>
          <w:sz w:val="28"/>
          <w:szCs w:val="28"/>
        </w:rPr>
        <w:t>ESAS NO</w:t>
      </w:r>
      <w:r w:rsidRPr="00845C8D">
        <w:rPr>
          <w:rFonts w:asciiTheme="majorHAnsi" w:hAnsiTheme="majorHAnsi"/>
          <w:sz w:val="28"/>
          <w:szCs w:val="28"/>
        </w:rPr>
        <w:t xml:space="preserve"> : 2014/615 </w:t>
      </w:r>
    </w:p>
    <w:p w:rsidR="00BC3152" w:rsidRDefault="004423DE" w:rsidP="00845C8D">
      <w:pPr>
        <w:pStyle w:val="Gvdemetni0"/>
        <w:shd w:val="clear" w:color="auto" w:fill="auto"/>
        <w:spacing w:before="0" w:after="0" w:line="240" w:lineRule="auto"/>
        <w:ind w:left="-709" w:right="343"/>
        <w:jc w:val="both"/>
        <w:rPr>
          <w:rFonts w:asciiTheme="majorHAnsi" w:hAnsiTheme="majorHAnsi"/>
          <w:sz w:val="28"/>
          <w:szCs w:val="28"/>
        </w:rPr>
      </w:pPr>
      <w:r w:rsidRPr="00845C8D">
        <w:rPr>
          <w:rStyle w:val="GvdemetniKaln"/>
          <w:rFonts w:asciiTheme="majorHAnsi" w:hAnsiTheme="majorHAnsi"/>
          <w:b w:val="0"/>
          <w:sz w:val="28"/>
          <w:szCs w:val="28"/>
        </w:rPr>
        <w:t>KARAR NO</w:t>
      </w:r>
      <w:r w:rsidRPr="00845C8D">
        <w:rPr>
          <w:rFonts w:asciiTheme="majorHAnsi" w:hAnsiTheme="majorHAnsi"/>
          <w:sz w:val="28"/>
          <w:szCs w:val="28"/>
        </w:rPr>
        <w:t xml:space="preserve"> : 2014/11806</w:t>
      </w:r>
    </w:p>
    <w:p w:rsidR="00BC3152" w:rsidRPr="00845C8D" w:rsidRDefault="004423DE" w:rsidP="00845C8D">
      <w:pPr>
        <w:pStyle w:val="Gvdemetni0"/>
        <w:shd w:val="clear" w:color="auto" w:fill="auto"/>
        <w:tabs>
          <w:tab w:val="left" w:leader="underscore" w:pos="3706"/>
        </w:tabs>
        <w:spacing w:before="0" w:after="0" w:line="240" w:lineRule="auto"/>
        <w:ind w:left="-709" w:right="343"/>
        <w:jc w:val="both"/>
        <w:rPr>
          <w:rFonts w:asciiTheme="majorHAnsi" w:hAnsiTheme="majorHAnsi"/>
          <w:sz w:val="28"/>
          <w:szCs w:val="28"/>
        </w:rPr>
      </w:pPr>
      <w:r w:rsidRPr="00845C8D">
        <w:rPr>
          <w:rStyle w:val="GvdemetniKaln0"/>
          <w:rFonts w:asciiTheme="majorHAnsi" w:hAnsiTheme="majorHAnsi"/>
          <w:b w:val="0"/>
          <w:sz w:val="28"/>
          <w:szCs w:val="28"/>
        </w:rPr>
        <w:t>İTİRAZ EDEN (DAVALI)</w:t>
      </w:r>
      <w:r w:rsidR="00845C8D">
        <w:rPr>
          <w:rFonts w:asciiTheme="majorHAnsi" w:hAnsiTheme="majorHAnsi"/>
          <w:sz w:val="28"/>
          <w:szCs w:val="28"/>
        </w:rPr>
        <w:t xml:space="preserve"> </w:t>
      </w:r>
      <w:r w:rsidRPr="00845C8D">
        <w:rPr>
          <w:rFonts w:asciiTheme="majorHAnsi" w:hAnsiTheme="majorHAnsi"/>
          <w:sz w:val="28"/>
          <w:szCs w:val="28"/>
        </w:rPr>
        <w:t>:TAPU KADASTRO GENEL MÜDÜRLÜĞÜ /ANKARA</w:t>
      </w:r>
    </w:p>
    <w:p w:rsidR="00BC3152" w:rsidRPr="00845C8D" w:rsidRDefault="004423DE" w:rsidP="00845C8D">
      <w:pPr>
        <w:pStyle w:val="Gvdemetni0"/>
        <w:shd w:val="clear" w:color="auto" w:fill="auto"/>
        <w:tabs>
          <w:tab w:val="left" w:leader="underscore" w:pos="3721"/>
        </w:tabs>
        <w:spacing w:before="0" w:after="0" w:line="240" w:lineRule="auto"/>
        <w:ind w:left="-709" w:right="343"/>
        <w:jc w:val="both"/>
        <w:rPr>
          <w:rFonts w:asciiTheme="majorHAnsi" w:hAnsiTheme="majorHAnsi"/>
          <w:sz w:val="28"/>
          <w:szCs w:val="28"/>
        </w:rPr>
      </w:pPr>
      <w:r w:rsidRPr="00845C8D">
        <w:rPr>
          <w:rStyle w:val="GvdemetniKaln0"/>
          <w:rFonts w:asciiTheme="majorHAnsi" w:hAnsiTheme="majorHAnsi"/>
          <w:b w:val="0"/>
          <w:sz w:val="28"/>
          <w:szCs w:val="28"/>
        </w:rPr>
        <w:t>VEKİLİ</w:t>
      </w:r>
      <w:r w:rsidR="00845C8D">
        <w:rPr>
          <w:rFonts w:asciiTheme="majorHAnsi" w:hAnsiTheme="majorHAnsi"/>
          <w:sz w:val="28"/>
          <w:szCs w:val="28"/>
        </w:rPr>
        <w:t xml:space="preserve"> </w:t>
      </w:r>
    </w:p>
    <w:p w:rsidR="00BC3152" w:rsidRDefault="004423DE" w:rsidP="00845C8D">
      <w:pPr>
        <w:pStyle w:val="Gvdemetni20"/>
        <w:shd w:val="clear" w:color="auto" w:fill="auto"/>
        <w:tabs>
          <w:tab w:val="left" w:leader="underscore" w:pos="3706"/>
        </w:tabs>
        <w:spacing w:after="0" w:line="240" w:lineRule="auto"/>
        <w:ind w:left="-709" w:right="343"/>
        <w:jc w:val="both"/>
        <w:rPr>
          <w:rStyle w:val="Gvdemetni2KalnDeil"/>
          <w:rFonts w:asciiTheme="majorHAnsi" w:hAnsiTheme="majorHAnsi"/>
          <w:sz w:val="28"/>
          <w:szCs w:val="28"/>
        </w:rPr>
      </w:pPr>
      <w:r w:rsidRPr="00845C8D">
        <w:rPr>
          <w:rStyle w:val="Gvdemetni21"/>
          <w:rFonts w:asciiTheme="majorHAnsi" w:hAnsiTheme="majorHAnsi"/>
          <w:b w:val="0"/>
          <w:sz w:val="28"/>
          <w:szCs w:val="28"/>
        </w:rPr>
        <w:t>KARŞI TARAF (DAVACI)</w:t>
      </w:r>
      <w:r w:rsidR="00845C8D">
        <w:rPr>
          <w:rStyle w:val="Gvdemetni2KalnDeil"/>
          <w:rFonts w:asciiTheme="majorHAnsi" w:hAnsiTheme="majorHAnsi"/>
          <w:sz w:val="28"/>
          <w:szCs w:val="28"/>
        </w:rPr>
        <w:t xml:space="preserve"> </w:t>
      </w:r>
      <w:r w:rsidRPr="00845C8D">
        <w:rPr>
          <w:rStyle w:val="Gvdemetni2KalnDeil"/>
          <w:rFonts w:asciiTheme="majorHAnsi" w:hAnsiTheme="majorHAnsi"/>
          <w:sz w:val="28"/>
          <w:szCs w:val="28"/>
        </w:rPr>
        <w:t>:</w:t>
      </w:r>
    </w:p>
    <w:p w:rsidR="00BC3152" w:rsidRDefault="004423DE" w:rsidP="00845C8D">
      <w:pPr>
        <w:pStyle w:val="Gvdemetni0"/>
        <w:shd w:val="clear" w:color="auto" w:fill="auto"/>
        <w:tabs>
          <w:tab w:val="left" w:leader="underscore" w:pos="3726"/>
        </w:tabs>
        <w:spacing w:before="0" w:after="0" w:line="240" w:lineRule="auto"/>
        <w:ind w:left="-709" w:right="343"/>
        <w:jc w:val="both"/>
        <w:rPr>
          <w:rFonts w:asciiTheme="majorHAnsi" w:hAnsiTheme="majorHAnsi"/>
          <w:sz w:val="28"/>
          <w:szCs w:val="28"/>
        </w:rPr>
      </w:pPr>
      <w:r w:rsidRPr="00845C8D">
        <w:rPr>
          <w:rStyle w:val="GvdemetniKaln0"/>
          <w:rFonts w:asciiTheme="majorHAnsi" w:hAnsiTheme="majorHAnsi"/>
          <w:b w:val="0"/>
          <w:sz w:val="28"/>
          <w:szCs w:val="28"/>
        </w:rPr>
        <w:t>VEKİLİ</w:t>
      </w:r>
      <w:r w:rsidR="00845C8D">
        <w:rPr>
          <w:rFonts w:asciiTheme="majorHAnsi" w:hAnsiTheme="majorHAnsi"/>
          <w:sz w:val="28"/>
          <w:szCs w:val="28"/>
        </w:rPr>
        <w:t xml:space="preserve"> </w:t>
      </w:r>
      <w:r w:rsidRPr="00845C8D">
        <w:rPr>
          <w:rFonts w:asciiTheme="majorHAnsi" w:hAnsiTheme="majorHAnsi"/>
          <w:sz w:val="28"/>
          <w:szCs w:val="28"/>
        </w:rPr>
        <w:t xml:space="preserve">: </w:t>
      </w:r>
    </w:p>
    <w:p w:rsidR="00BC3152" w:rsidRPr="00845C8D" w:rsidRDefault="004423DE" w:rsidP="00845C8D">
      <w:pPr>
        <w:pStyle w:val="Gvdemetni0"/>
        <w:shd w:val="clear" w:color="auto" w:fill="auto"/>
        <w:tabs>
          <w:tab w:val="left" w:leader="underscore" w:pos="3750"/>
        </w:tabs>
        <w:spacing w:before="0" w:after="0" w:line="240" w:lineRule="auto"/>
        <w:ind w:left="-709" w:right="343"/>
        <w:jc w:val="both"/>
        <w:rPr>
          <w:rFonts w:asciiTheme="majorHAnsi" w:hAnsiTheme="majorHAnsi"/>
          <w:sz w:val="28"/>
          <w:szCs w:val="28"/>
        </w:rPr>
      </w:pPr>
      <w:r w:rsidRPr="00845C8D">
        <w:rPr>
          <w:rStyle w:val="GvdemetniKaln0"/>
          <w:rFonts w:asciiTheme="majorHAnsi" w:hAnsiTheme="majorHAnsi"/>
          <w:b w:val="0"/>
          <w:sz w:val="28"/>
          <w:szCs w:val="28"/>
        </w:rPr>
        <w:t>İSTEMİN ÖZETİ</w:t>
      </w:r>
      <w:r w:rsidR="00312FED">
        <w:rPr>
          <w:rFonts w:asciiTheme="majorHAnsi" w:hAnsiTheme="majorHAnsi"/>
          <w:sz w:val="28"/>
          <w:szCs w:val="28"/>
        </w:rPr>
        <w:t>:</w:t>
      </w:r>
      <w:r w:rsidRPr="00845C8D">
        <w:rPr>
          <w:rFonts w:asciiTheme="majorHAnsi" w:hAnsiTheme="majorHAnsi"/>
          <w:sz w:val="28"/>
          <w:szCs w:val="28"/>
        </w:rPr>
        <w:t>Davacının Van İli Başkale</w:t>
      </w:r>
      <w:r w:rsidR="00F1653E">
        <w:rPr>
          <w:rFonts w:asciiTheme="majorHAnsi" w:hAnsiTheme="majorHAnsi"/>
          <w:sz w:val="28"/>
          <w:szCs w:val="28"/>
        </w:rPr>
        <w:t xml:space="preserve"> ilçesi U</w:t>
      </w:r>
      <w:r w:rsidRPr="00845C8D">
        <w:rPr>
          <w:rFonts w:asciiTheme="majorHAnsi" w:hAnsiTheme="majorHAnsi"/>
          <w:sz w:val="28"/>
          <w:szCs w:val="28"/>
        </w:rPr>
        <w:t>ğurlu Köyü'nde yapılan kadastro</w:t>
      </w:r>
    </w:p>
    <w:p w:rsidR="00BC3152" w:rsidRDefault="004423DE" w:rsidP="00845C8D">
      <w:pPr>
        <w:pStyle w:val="Gvdemetni0"/>
        <w:shd w:val="clear" w:color="auto" w:fill="auto"/>
        <w:spacing w:before="0" w:after="0" w:line="240" w:lineRule="auto"/>
        <w:ind w:left="-709" w:right="343"/>
        <w:jc w:val="both"/>
        <w:rPr>
          <w:rFonts w:asciiTheme="majorHAnsi" w:hAnsiTheme="majorHAnsi"/>
          <w:sz w:val="28"/>
          <w:szCs w:val="28"/>
        </w:rPr>
      </w:pPr>
      <w:r w:rsidRPr="00845C8D">
        <w:rPr>
          <w:rFonts w:asciiTheme="majorHAnsi" w:hAnsiTheme="majorHAnsi"/>
          <w:sz w:val="28"/>
          <w:szCs w:val="28"/>
        </w:rPr>
        <w:t>çalışmaları sırasında bilirkişi olarak görev yaptığından bahisle hak ettiğini iddia ettiği 3.600,00-TL. bilirkişi ücretinin yasal faiziyle birlikte ödenmesine karar verilmesi istemiyle açılan davada, 2577 sayılı Yasa'nın 6/5. maddesi uyarınca davanın açılmamış sayılmasına İlişkin olarak Ankara 14. İdare Mahkemesi'nce verilen 30/09/2013 gün ve E: 2011/671, K: 2013/1343 sayılı kararın; vekalet ücreti yönünden bozulması istenmiştir.</w:t>
      </w:r>
    </w:p>
    <w:p w:rsidR="00F1653E" w:rsidRPr="00845C8D" w:rsidRDefault="00F1653E" w:rsidP="00845C8D">
      <w:pPr>
        <w:pStyle w:val="Gvdemetni0"/>
        <w:shd w:val="clear" w:color="auto" w:fill="auto"/>
        <w:spacing w:before="0" w:after="0" w:line="240" w:lineRule="auto"/>
        <w:ind w:left="-709" w:right="343"/>
        <w:jc w:val="both"/>
        <w:rPr>
          <w:rFonts w:asciiTheme="majorHAnsi" w:hAnsiTheme="majorHAnsi"/>
          <w:sz w:val="28"/>
          <w:szCs w:val="28"/>
        </w:rPr>
      </w:pPr>
    </w:p>
    <w:p w:rsidR="00BC3152" w:rsidRDefault="004423DE" w:rsidP="00845C8D">
      <w:pPr>
        <w:pStyle w:val="Gvdemetni0"/>
        <w:shd w:val="clear" w:color="auto" w:fill="auto"/>
        <w:tabs>
          <w:tab w:val="left" w:leader="underscore" w:pos="3716"/>
        </w:tabs>
        <w:spacing w:before="0" w:after="0" w:line="240" w:lineRule="auto"/>
        <w:ind w:left="-709" w:right="343"/>
        <w:jc w:val="both"/>
        <w:rPr>
          <w:rFonts w:asciiTheme="majorHAnsi" w:hAnsiTheme="majorHAnsi"/>
          <w:sz w:val="28"/>
          <w:szCs w:val="28"/>
        </w:rPr>
      </w:pPr>
      <w:r w:rsidRPr="00845C8D">
        <w:rPr>
          <w:rStyle w:val="GvdemetniKaln0"/>
          <w:rFonts w:asciiTheme="majorHAnsi" w:hAnsiTheme="majorHAnsi"/>
          <w:b w:val="0"/>
          <w:sz w:val="28"/>
          <w:szCs w:val="28"/>
        </w:rPr>
        <w:t>SAVUNMANIN ÖZETİ</w:t>
      </w:r>
      <w:r w:rsidR="00312FED">
        <w:rPr>
          <w:rFonts w:asciiTheme="majorHAnsi" w:hAnsiTheme="majorHAnsi"/>
          <w:sz w:val="28"/>
          <w:szCs w:val="28"/>
        </w:rPr>
        <w:t xml:space="preserve"> </w:t>
      </w:r>
      <w:r w:rsidRPr="00845C8D">
        <w:rPr>
          <w:rFonts w:asciiTheme="majorHAnsi" w:hAnsiTheme="majorHAnsi"/>
          <w:sz w:val="28"/>
          <w:szCs w:val="28"/>
        </w:rPr>
        <w:t>: Savunma verilmemiştir.</w:t>
      </w:r>
    </w:p>
    <w:p w:rsidR="00D9731D" w:rsidRPr="00845C8D" w:rsidRDefault="00D9731D" w:rsidP="00845C8D">
      <w:pPr>
        <w:pStyle w:val="Gvdemetni0"/>
        <w:shd w:val="clear" w:color="auto" w:fill="auto"/>
        <w:tabs>
          <w:tab w:val="left" w:leader="underscore" w:pos="3716"/>
        </w:tabs>
        <w:spacing w:before="0" w:after="0" w:line="240" w:lineRule="auto"/>
        <w:ind w:left="-709" w:right="343"/>
        <w:jc w:val="both"/>
        <w:rPr>
          <w:rFonts w:asciiTheme="majorHAnsi" w:hAnsiTheme="majorHAnsi"/>
          <w:sz w:val="28"/>
          <w:szCs w:val="28"/>
        </w:rPr>
      </w:pPr>
    </w:p>
    <w:p w:rsidR="00BC3152" w:rsidRDefault="00D9731D" w:rsidP="00845C8D">
      <w:pPr>
        <w:pStyle w:val="Gvdemetni0"/>
        <w:shd w:val="clear" w:color="auto" w:fill="auto"/>
        <w:spacing w:before="0" w:after="0" w:line="240" w:lineRule="auto"/>
        <w:ind w:left="-709" w:right="343"/>
        <w:jc w:val="both"/>
        <w:rPr>
          <w:rFonts w:asciiTheme="majorHAnsi" w:hAnsiTheme="majorHAnsi"/>
          <w:b/>
          <w:sz w:val="28"/>
          <w:szCs w:val="28"/>
        </w:rPr>
      </w:pP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4423DE" w:rsidRPr="00D9731D">
        <w:rPr>
          <w:rFonts w:asciiTheme="majorHAnsi" w:hAnsiTheme="majorHAnsi"/>
          <w:b/>
          <w:sz w:val="28"/>
          <w:szCs w:val="28"/>
        </w:rPr>
        <w:t>TURK MİLLETİ ADINA</w:t>
      </w:r>
    </w:p>
    <w:p w:rsidR="00D9731D" w:rsidRPr="00D9731D" w:rsidRDefault="00D9731D" w:rsidP="00845C8D">
      <w:pPr>
        <w:pStyle w:val="Gvdemetni0"/>
        <w:shd w:val="clear" w:color="auto" w:fill="auto"/>
        <w:spacing w:before="0" w:after="0" w:line="240" w:lineRule="auto"/>
        <w:ind w:left="-709" w:right="343"/>
        <w:jc w:val="both"/>
        <w:rPr>
          <w:rFonts w:asciiTheme="majorHAnsi" w:hAnsiTheme="majorHAnsi"/>
          <w:b/>
          <w:sz w:val="28"/>
          <w:szCs w:val="28"/>
        </w:rPr>
      </w:pPr>
    </w:p>
    <w:p w:rsidR="00BC3152" w:rsidRDefault="00D9731D" w:rsidP="00845C8D">
      <w:pPr>
        <w:pStyle w:val="Gvdemetni0"/>
        <w:shd w:val="clear" w:color="auto" w:fill="auto"/>
        <w:spacing w:before="0" w:after="0" w:line="240" w:lineRule="auto"/>
        <w:ind w:left="-709" w:right="343"/>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4423DE" w:rsidRPr="00845C8D">
        <w:rPr>
          <w:rFonts w:asciiTheme="majorHAnsi" w:hAnsiTheme="majorHAnsi"/>
          <w:sz w:val="28"/>
          <w:szCs w:val="28"/>
        </w:rPr>
        <w:t>Karar veren Ankar</w:t>
      </w:r>
      <w:r w:rsidR="00312FED">
        <w:rPr>
          <w:rFonts w:asciiTheme="majorHAnsi" w:hAnsiTheme="majorHAnsi"/>
          <w:sz w:val="28"/>
          <w:szCs w:val="28"/>
        </w:rPr>
        <w:t>a Bölge İdare Mahkemesi 4. Kurul</w:t>
      </w:r>
      <w:r w:rsidR="004423DE" w:rsidRPr="00845C8D">
        <w:rPr>
          <w:rFonts w:asciiTheme="majorHAnsi" w:hAnsiTheme="majorHAnsi"/>
          <w:sz w:val="28"/>
          <w:szCs w:val="28"/>
        </w:rPr>
        <w:t>u'nca dava dosyası incelenerek gereği görüşüldü :</w:t>
      </w:r>
    </w:p>
    <w:p w:rsidR="00D9731D" w:rsidRPr="00845C8D" w:rsidRDefault="00D9731D" w:rsidP="00845C8D">
      <w:pPr>
        <w:pStyle w:val="Gvdemetni0"/>
        <w:shd w:val="clear" w:color="auto" w:fill="auto"/>
        <w:spacing w:before="0" w:after="0" w:line="240" w:lineRule="auto"/>
        <w:ind w:left="-709" w:right="343"/>
        <w:jc w:val="both"/>
        <w:rPr>
          <w:rFonts w:asciiTheme="majorHAnsi" w:hAnsiTheme="majorHAnsi"/>
          <w:sz w:val="28"/>
          <w:szCs w:val="28"/>
        </w:rPr>
      </w:pPr>
    </w:p>
    <w:p w:rsidR="00BC3152" w:rsidRDefault="00D9731D" w:rsidP="00845C8D">
      <w:pPr>
        <w:pStyle w:val="Gvdemetni0"/>
        <w:shd w:val="clear" w:color="auto" w:fill="auto"/>
        <w:spacing w:before="0" w:after="0" w:line="240" w:lineRule="auto"/>
        <w:ind w:left="-709" w:right="343"/>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t>İ</w:t>
      </w:r>
      <w:r w:rsidR="004423DE" w:rsidRPr="00845C8D">
        <w:rPr>
          <w:rFonts w:asciiTheme="majorHAnsi" w:hAnsiTheme="majorHAnsi"/>
          <w:sz w:val="28"/>
          <w:szCs w:val="28"/>
        </w:rPr>
        <w:t xml:space="preserve">tiraza konu kararın incelenmesinden, davada savunma alındıktan sonra 2577 sayılı idari Yargılama Usulü Kanunu'nun 6. maddesinin 5. fıkrası gereğince davanın açılmamış sayılmasına karar verilmesine ve davalı idarenin de anılan davada hukuk müşaviri tarafından temsil edilmesine karşın, 659 sayılı </w:t>
      </w:r>
      <w:r w:rsidRPr="00845C8D">
        <w:rPr>
          <w:rFonts w:asciiTheme="majorHAnsi" w:hAnsiTheme="majorHAnsi"/>
          <w:sz w:val="28"/>
          <w:szCs w:val="28"/>
        </w:rPr>
        <w:t>KHK'nin</w:t>
      </w:r>
      <w:r w:rsidR="004423DE" w:rsidRPr="00845C8D">
        <w:rPr>
          <w:rFonts w:asciiTheme="majorHAnsi" w:hAnsiTheme="majorHAnsi"/>
          <w:sz w:val="28"/>
          <w:szCs w:val="28"/>
        </w:rPr>
        <w:t xml:space="preserve"> 14/1 maddesi gereğince davalı idare lehine vekalet ücretine hükmedilmediği, davalı tarafın ise bu yönüyle anılan karara itirazda bulunduğu anlaşılmaktadır.</w:t>
      </w:r>
    </w:p>
    <w:p w:rsidR="00D9731D" w:rsidRPr="00845C8D" w:rsidRDefault="00D9731D" w:rsidP="00845C8D">
      <w:pPr>
        <w:pStyle w:val="Gvdemetni0"/>
        <w:shd w:val="clear" w:color="auto" w:fill="auto"/>
        <w:spacing w:before="0" w:after="0" w:line="240" w:lineRule="auto"/>
        <w:ind w:left="-709" w:right="343"/>
        <w:jc w:val="both"/>
        <w:rPr>
          <w:rFonts w:asciiTheme="majorHAnsi" w:hAnsiTheme="majorHAnsi"/>
          <w:sz w:val="28"/>
          <w:szCs w:val="28"/>
        </w:rPr>
      </w:pPr>
    </w:p>
    <w:p w:rsidR="00BC3152" w:rsidRDefault="00D9731D" w:rsidP="00845C8D">
      <w:pPr>
        <w:pStyle w:val="Gvdemetni0"/>
        <w:shd w:val="clear" w:color="auto" w:fill="auto"/>
        <w:spacing w:before="0" w:after="0" w:line="240" w:lineRule="auto"/>
        <w:ind w:left="-709" w:right="343"/>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4423DE" w:rsidRPr="00845C8D">
        <w:rPr>
          <w:rFonts w:asciiTheme="majorHAnsi" w:hAnsiTheme="majorHAnsi"/>
          <w:sz w:val="28"/>
          <w:szCs w:val="28"/>
        </w:rPr>
        <w:t>1136 sayılı Yasanın 164 üncü maddesinde, avukatlık ücretinin, avukatın hukuki yardımının karşılığı olan meblağı ifade ettiği ve Avukatlık Asgari Ücret Tarifesi altında vekalet ücreti kararlaştırılamayacağı hükme bağlanmıştır.</w:t>
      </w:r>
    </w:p>
    <w:p w:rsidR="00D9731D" w:rsidRPr="00845C8D" w:rsidRDefault="00D9731D" w:rsidP="00845C8D">
      <w:pPr>
        <w:pStyle w:val="Gvdemetni0"/>
        <w:shd w:val="clear" w:color="auto" w:fill="auto"/>
        <w:spacing w:before="0" w:after="0" w:line="240" w:lineRule="auto"/>
        <w:ind w:left="-709" w:right="343"/>
        <w:jc w:val="both"/>
        <w:rPr>
          <w:rFonts w:asciiTheme="majorHAnsi" w:hAnsiTheme="majorHAnsi"/>
          <w:sz w:val="28"/>
          <w:szCs w:val="28"/>
        </w:rPr>
      </w:pPr>
    </w:p>
    <w:p w:rsidR="00BC3152" w:rsidRDefault="00D9731D" w:rsidP="00845C8D">
      <w:pPr>
        <w:pStyle w:val="Gvdemetni0"/>
        <w:shd w:val="clear" w:color="auto" w:fill="auto"/>
        <w:spacing w:before="0" w:after="0" w:line="240" w:lineRule="auto"/>
        <w:ind w:left="-709" w:right="343"/>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4423DE" w:rsidRPr="00845C8D">
        <w:rPr>
          <w:rFonts w:asciiTheme="majorHAnsi" w:hAnsiTheme="majorHAnsi"/>
          <w:sz w:val="28"/>
          <w:szCs w:val="28"/>
        </w:rPr>
        <w:t>2012 yılı Avukatlık Asgari Ücret Tarifesinin 7. maddesinde ise, davanın açılmamış sayılmasına delillerin toplanmasına ilişkin ara kararı gereğinin yerine getirilmesinden önce karar verilmesi halinde, tarife hükümleriyle belirlenen ücretlerin yarısına, sonra karar verilmesi halinde ise tamamına hükmolunacağı belirtilmiştir.</w:t>
      </w:r>
    </w:p>
    <w:p w:rsidR="00D9731D" w:rsidRPr="00845C8D" w:rsidRDefault="00D9731D" w:rsidP="00845C8D">
      <w:pPr>
        <w:pStyle w:val="Gvdemetni0"/>
        <w:shd w:val="clear" w:color="auto" w:fill="auto"/>
        <w:spacing w:before="0" w:after="0" w:line="240" w:lineRule="auto"/>
        <w:ind w:left="-709" w:right="343"/>
        <w:jc w:val="both"/>
        <w:rPr>
          <w:rFonts w:asciiTheme="majorHAnsi" w:hAnsiTheme="majorHAnsi"/>
          <w:sz w:val="28"/>
          <w:szCs w:val="28"/>
        </w:rPr>
      </w:pPr>
    </w:p>
    <w:p w:rsidR="00F1653E" w:rsidRDefault="00D9731D" w:rsidP="00845C8D">
      <w:pPr>
        <w:pStyle w:val="Gvdemetni0"/>
        <w:shd w:val="clear" w:color="auto" w:fill="auto"/>
        <w:spacing w:before="0" w:after="0" w:line="240" w:lineRule="auto"/>
        <w:ind w:left="-709" w:right="343"/>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p>
    <w:p w:rsidR="00F1653E" w:rsidRDefault="00F1653E" w:rsidP="00845C8D">
      <w:pPr>
        <w:pStyle w:val="Gvdemetni0"/>
        <w:shd w:val="clear" w:color="auto" w:fill="auto"/>
        <w:spacing w:before="0" w:after="0" w:line="240" w:lineRule="auto"/>
        <w:ind w:left="-709" w:right="343"/>
        <w:jc w:val="both"/>
        <w:rPr>
          <w:rFonts w:asciiTheme="majorHAnsi" w:hAnsiTheme="majorHAnsi"/>
          <w:sz w:val="28"/>
          <w:szCs w:val="28"/>
        </w:rPr>
      </w:pPr>
    </w:p>
    <w:p w:rsidR="00BC3152" w:rsidRDefault="00F1653E" w:rsidP="00845C8D">
      <w:pPr>
        <w:pStyle w:val="Gvdemetni0"/>
        <w:shd w:val="clear" w:color="auto" w:fill="auto"/>
        <w:spacing w:before="0" w:after="0" w:line="240" w:lineRule="auto"/>
        <w:ind w:left="-709" w:right="343"/>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4423DE" w:rsidRPr="00845C8D">
        <w:rPr>
          <w:rFonts w:asciiTheme="majorHAnsi" w:hAnsiTheme="majorHAnsi"/>
          <w:sz w:val="28"/>
          <w:szCs w:val="28"/>
        </w:rPr>
        <w:t xml:space="preserve">Davanın açılmamış sayılması yönündeki itiraza konu Mahkeme kararının idarece savunma verildikten sonra ve 659 sayılı </w:t>
      </w:r>
      <w:r w:rsidR="00D9731D" w:rsidRPr="00845C8D">
        <w:rPr>
          <w:rFonts w:asciiTheme="majorHAnsi" w:hAnsiTheme="majorHAnsi"/>
          <w:sz w:val="28"/>
          <w:szCs w:val="28"/>
        </w:rPr>
        <w:t>KHK'nin</w:t>
      </w:r>
      <w:r w:rsidR="004423DE" w:rsidRPr="00845C8D">
        <w:rPr>
          <w:rFonts w:asciiTheme="majorHAnsi" w:hAnsiTheme="majorHAnsi"/>
          <w:sz w:val="28"/>
          <w:szCs w:val="28"/>
        </w:rPr>
        <w:t xml:space="preserve"> idare temsilcilerine avukatlık ücreti verilmesini öngören 14/1 maddesinin yürürlüğe girdiği 02.11.2011 tarihinden sonra verildiği tespit olunduğundan, davalı idare lehine avukatlık ücretine hükmedilmesi ve bu tutarın davacı tarafça karşılanması gerekmektedir.</w:t>
      </w:r>
    </w:p>
    <w:p w:rsidR="00D9731D" w:rsidRPr="00845C8D" w:rsidRDefault="00D9731D" w:rsidP="00845C8D">
      <w:pPr>
        <w:pStyle w:val="Gvdemetni0"/>
        <w:shd w:val="clear" w:color="auto" w:fill="auto"/>
        <w:spacing w:before="0" w:after="0" w:line="240" w:lineRule="auto"/>
        <w:ind w:left="-709" w:right="343"/>
        <w:jc w:val="both"/>
        <w:rPr>
          <w:rFonts w:asciiTheme="majorHAnsi" w:hAnsiTheme="majorHAnsi"/>
          <w:sz w:val="28"/>
          <w:szCs w:val="28"/>
        </w:rPr>
      </w:pPr>
    </w:p>
    <w:p w:rsidR="00BC3152" w:rsidRPr="00845C8D" w:rsidRDefault="00D9731D" w:rsidP="00845C8D">
      <w:pPr>
        <w:pStyle w:val="Gvdemetni0"/>
        <w:shd w:val="clear" w:color="auto" w:fill="auto"/>
        <w:spacing w:before="0" w:after="0" w:line="240" w:lineRule="auto"/>
        <w:ind w:left="-709" w:right="343"/>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4423DE" w:rsidRPr="00845C8D">
        <w:rPr>
          <w:rFonts w:asciiTheme="majorHAnsi" w:hAnsiTheme="majorHAnsi"/>
          <w:sz w:val="28"/>
          <w:szCs w:val="28"/>
        </w:rPr>
        <w:t>Açıklanan nedenlerle, Ankara 14. İdare Mahkemesi'nce verilen 30/09/2013 gün ve E:2011/671, K:2013/1343 sayılı kararın vek</w:t>
      </w:r>
      <w:r w:rsidR="00312FED">
        <w:rPr>
          <w:rFonts w:asciiTheme="majorHAnsi" w:hAnsiTheme="majorHAnsi"/>
          <w:sz w:val="28"/>
          <w:szCs w:val="28"/>
        </w:rPr>
        <w:t>alet ücreti yönünden BOZULMASINA</w:t>
      </w:r>
      <w:r w:rsidR="004423DE" w:rsidRPr="00845C8D">
        <w:rPr>
          <w:rFonts w:asciiTheme="majorHAnsi" w:hAnsiTheme="majorHAnsi"/>
          <w:sz w:val="28"/>
          <w:szCs w:val="28"/>
        </w:rPr>
        <w:t>; kararın verildiği tarihte yürürlükte bulunan Avukatlık Asgari Ücret Tarifesine göre 440,00-TL nispi avukatlık ücreti ile itiraz safhasında davalı idarece sarf olunan 26,00-TL tebligat giderinin davacıdan alınarak davalı idareye verilmesine, posta avansından artan kısmın kararın kesinleşmesinden sonra Mahkemesince davalı idareye iadesine, kararın tebliğinden itibaren 15 (onbeş) gün içerisinde karar düzeltme yolu açık olmak üzere 22/10/2014 tarihinde oybirliğiyle karar verildi.</w:t>
      </w:r>
    </w:p>
    <w:sectPr w:rsidR="00BC3152" w:rsidRPr="00845C8D" w:rsidSect="00845C8D">
      <w:headerReference w:type="even" r:id="rId6"/>
      <w:headerReference w:type="default" r:id="rId7"/>
      <w:footerReference w:type="even" r:id="rId8"/>
      <w:footerReference w:type="default" r:id="rId9"/>
      <w:headerReference w:type="first" r:id="rId10"/>
      <w:footerReference w:type="first" r:id="rId11"/>
      <w:type w:val="continuous"/>
      <w:pgSz w:w="11905" w:h="16837"/>
      <w:pgMar w:top="618" w:right="329" w:bottom="1684" w:left="1452"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BD4" w:rsidRDefault="00067BD4" w:rsidP="00BC3152">
      <w:r>
        <w:separator/>
      </w:r>
    </w:p>
  </w:endnote>
  <w:endnote w:type="continuationSeparator" w:id="1">
    <w:p w:rsidR="00067BD4" w:rsidRDefault="00067BD4" w:rsidP="00BC3152">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3E" w:rsidRDefault="00F1653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3E" w:rsidRDefault="00F1653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3E" w:rsidRDefault="00F1653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BD4" w:rsidRDefault="00067BD4"/>
  </w:footnote>
  <w:footnote w:type="continuationSeparator" w:id="1">
    <w:p w:rsidR="00067BD4" w:rsidRDefault="00067BD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3E" w:rsidRDefault="00B26BA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margin-left:0;margin-top:0;width:1452pt;height:72.75pt;rotation:315;z-index:-251654144;mso-position-horizontal:center;mso-position-horizontal-relative:margin;mso-position-vertical:center;mso-position-vertical-relative:margin" o:allowincell="f" fillcolor="#1f497d [3215]" stroked="f">
          <v:fill opacity=".5"/>
          <v:textpath style="font-family:&quot;Arial Unicode MS&quot;;font-size:54pt" string="http://www.tkgm.gov.tr/tr/daire-baskanlıllari/hukuk-müşavirliğ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3E" w:rsidRDefault="00B26BA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9" type="#_x0000_t136" style="position:absolute;margin-left:0;margin-top:0;width:1452pt;height:72.75pt;rotation:315;z-index:-251652096;mso-position-horizontal:center;mso-position-horizontal-relative:margin;mso-position-vertical:center;mso-position-vertical-relative:margin" o:allowincell="f" fillcolor="#1f497d [3215]" stroked="f">
          <v:fill opacity=".5"/>
          <v:textpath style="font-family:&quot;Arial Unicode MS&quot;;font-size:54pt" string="http://www.tkgm.gov.tr/tr/daire-baskanlıllari/hukuk-müşavirliğ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3E" w:rsidRDefault="00B26BA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4097" type="#_x0000_t136" style="position:absolute;margin-left:0;margin-top:0;width:1452pt;height:72.75pt;rotation:315;z-index:-251656192;mso-position-horizontal:center;mso-position-horizontal-relative:margin;mso-position-vertical:center;mso-position-vertical-relative:margin" o:allowincell="f" fillcolor="#1f497d [3215]" stroked="f">
          <v:fill opacity=".5"/>
          <v:textpath style="font-family:&quot;Arial Unicode MS&quot;;font-size:54pt" string="http://www.tkgm.gov.tr/tr/daire-baskanlıllari/hukuk-müşavirliği"/>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7170">
      <o:colormenu v:ext="edit" fillcolor="none [3214]"/>
    </o:shapedefaults>
    <o:shapelayout v:ext="edit">
      <o:idmap v:ext="edit" data="4"/>
    </o:shapelayout>
  </w:hdrShapeDefaults>
  <w:footnotePr>
    <w:footnote w:id="0"/>
    <w:footnote w:id="1"/>
  </w:footnotePr>
  <w:endnotePr>
    <w:endnote w:id="0"/>
    <w:endnote w:id="1"/>
  </w:endnotePr>
  <w:compat>
    <w:doNotExpandShiftReturn/>
    <w:useFELayout/>
  </w:compat>
  <w:rsids>
    <w:rsidRoot w:val="00BC3152"/>
    <w:rsid w:val="00067BD4"/>
    <w:rsid w:val="001405B6"/>
    <w:rsid w:val="00312FED"/>
    <w:rsid w:val="004423DE"/>
    <w:rsid w:val="00622757"/>
    <w:rsid w:val="00845C8D"/>
    <w:rsid w:val="008F18FA"/>
    <w:rsid w:val="00AB69B3"/>
    <w:rsid w:val="00B26BAE"/>
    <w:rsid w:val="00BC3152"/>
    <w:rsid w:val="00C75316"/>
    <w:rsid w:val="00D9731D"/>
    <w:rsid w:val="00F165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3152"/>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BC3152"/>
    <w:rPr>
      <w:color w:val="000080"/>
      <w:u w:val="single"/>
    </w:rPr>
  </w:style>
  <w:style w:type="character" w:customStyle="1" w:styleId="Gvdemetni2">
    <w:name w:val="Gövde metni (2)_"/>
    <w:basedOn w:val="VarsaylanParagrafYazTipi"/>
    <w:link w:val="Gvdemetni20"/>
    <w:rsid w:val="00BC3152"/>
    <w:rPr>
      <w:b w:val="0"/>
      <w:bCs w:val="0"/>
      <w:i w:val="0"/>
      <w:iCs w:val="0"/>
      <w:smallCaps w:val="0"/>
      <w:strike w:val="0"/>
      <w:spacing w:val="0"/>
      <w:sz w:val="18"/>
      <w:szCs w:val="18"/>
    </w:rPr>
  </w:style>
  <w:style w:type="character" w:customStyle="1" w:styleId="Gvdemetni">
    <w:name w:val="Gövde metni_"/>
    <w:basedOn w:val="VarsaylanParagrafYazTipi"/>
    <w:link w:val="Gvdemetni0"/>
    <w:rsid w:val="00BC3152"/>
    <w:rPr>
      <w:b w:val="0"/>
      <w:bCs w:val="0"/>
      <w:i w:val="0"/>
      <w:iCs w:val="0"/>
      <w:smallCaps w:val="0"/>
      <w:strike w:val="0"/>
      <w:spacing w:val="0"/>
      <w:sz w:val="18"/>
      <w:szCs w:val="18"/>
    </w:rPr>
  </w:style>
  <w:style w:type="character" w:customStyle="1" w:styleId="GvdemetniKaln">
    <w:name w:val="Gövde metni + Kalın"/>
    <w:basedOn w:val="Gvdemetni"/>
    <w:rsid w:val="00BC3152"/>
    <w:rPr>
      <w:b/>
      <w:bCs/>
      <w:spacing w:val="0"/>
    </w:rPr>
  </w:style>
  <w:style w:type="character" w:customStyle="1" w:styleId="GvdemetniKaln0">
    <w:name w:val="Gövde metni + Kalın"/>
    <w:basedOn w:val="Gvdemetni"/>
    <w:rsid w:val="00BC3152"/>
    <w:rPr>
      <w:b/>
      <w:bCs/>
      <w:spacing w:val="0"/>
      <w:u w:val="single"/>
    </w:rPr>
  </w:style>
  <w:style w:type="character" w:customStyle="1" w:styleId="Gvdemetni21">
    <w:name w:val="Gövde metni (2)"/>
    <w:basedOn w:val="Gvdemetni2"/>
    <w:rsid w:val="00BC3152"/>
    <w:rPr>
      <w:u w:val="single"/>
    </w:rPr>
  </w:style>
  <w:style w:type="character" w:customStyle="1" w:styleId="Gvdemetni2KalnDeil">
    <w:name w:val="Gövde metni (2) + Kalın Değil"/>
    <w:basedOn w:val="Gvdemetni2"/>
    <w:rsid w:val="00BC3152"/>
    <w:rPr>
      <w:b/>
      <w:bCs/>
      <w:spacing w:val="0"/>
    </w:rPr>
  </w:style>
  <w:style w:type="paragraph" w:customStyle="1" w:styleId="Gvdemetni20">
    <w:name w:val="Gövde metni (2)"/>
    <w:basedOn w:val="Normal"/>
    <w:link w:val="Gvdemetni2"/>
    <w:rsid w:val="00BC3152"/>
    <w:pPr>
      <w:shd w:val="clear" w:color="auto" w:fill="FFFFFF"/>
      <w:spacing w:after="240" w:line="278" w:lineRule="exact"/>
      <w:jc w:val="center"/>
    </w:pPr>
    <w:rPr>
      <w:b/>
      <w:bCs/>
      <w:sz w:val="18"/>
      <w:szCs w:val="18"/>
    </w:rPr>
  </w:style>
  <w:style w:type="paragraph" w:customStyle="1" w:styleId="Gvdemetni0">
    <w:name w:val="Gövde metni"/>
    <w:basedOn w:val="Normal"/>
    <w:link w:val="Gvdemetni"/>
    <w:rsid w:val="00BC3152"/>
    <w:pPr>
      <w:shd w:val="clear" w:color="auto" w:fill="FFFFFF"/>
      <w:spacing w:before="240" w:after="600" w:line="298" w:lineRule="exact"/>
      <w:jc w:val="center"/>
    </w:pPr>
    <w:rPr>
      <w:sz w:val="18"/>
      <w:szCs w:val="18"/>
    </w:rPr>
  </w:style>
  <w:style w:type="paragraph" w:styleId="stbilgi">
    <w:name w:val="header"/>
    <w:basedOn w:val="Normal"/>
    <w:link w:val="stbilgiChar"/>
    <w:uiPriority w:val="99"/>
    <w:semiHidden/>
    <w:unhideWhenUsed/>
    <w:rsid w:val="00F1653E"/>
    <w:pPr>
      <w:tabs>
        <w:tab w:val="center" w:pos="4536"/>
        <w:tab w:val="right" w:pos="9072"/>
      </w:tabs>
    </w:pPr>
  </w:style>
  <w:style w:type="character" w:customStyle="1" w:styleId="stbilgiChar">
    <w:name w:val="Üstbilgi Char"/>
    <w:basedOn w:val="VarsaylanParagrafYazTipi"/>
    <w:link w:val="stbilgi"/>
    <w:uiPriority w:val="99"/>
    <w:semiHidden/>
    <w:rsid w:val="00F1653E"/>
    <w:rPr>
      <w:color w:val="000000"/>
    </w:rPr>
  </w:style>
  <w:style w:type="paragraph" w:styleId="Altbilgi">
    <w:name w:val="footer"/>
    <w:basedOn w:val="Normal"/>
    <w:link w:val="AltbilgiChar"/>
    <w:uiPriority w:val="99"/>
    <w:semiHidden/>
    <w:unhideWhenUsed/>
    <w:rsid w:val="00F1653E"/>
    <w:pPr>
      <w:tabs>
        <w:tab w:val="center" w:pos="4536"/>
        <w:tab w:val="right" w:pos="9072"/>
      </w:tabs>
    </w:pPr>
  </w:style>
  <w:style w:type="character" w:customStyle="1" w:styleId="AltbilgiChar">
    <w:name w:val="Altbilgi Char"/>
    <w:basedOn w:val="VarsaylanParagrafYazTipi"/>
    <w:link w:val="Altbilgi"/>
    <w:uiPriority w:val="99"/>
    <w:semiHidden/>
    <w:rsid w:val="00F1653E"/>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2020-11-30T11:10:00Z</dcterms:created>
  <dcterms:modified xsi:type="dcterms:W3CDTF">2020-11-30T11:10:00Z</dcterms:modified>
</cp:coreProperties>
</file>