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9" w:rsidRPr="00BE6BA9" w:rsidRDefault="00BA3829" w:rsidP="00BE6BA9">
      <w:pPr>
        <w:pBdr>
          <w:bottom w:val="single" w:sz="2" w:space="2" w:color="DDDDDD"/>
        </w:pBdr>
        <w:spacing w:after="136" w:line="240" w:lineRule="auto"/>
        <w:outlineLvl w:val="1"/>
        <w:rPr>
          <w:rFonts w:ascii="inherit" w:eastAsia="Times New Roman" w:hAnsi="inherit" w:cs="Times New Roman"/>
          <w:b/>
          <w:bCs/>
          <w:caps/>
          <w:sz w:val="36"/>
          <w:szCs w:val="36"/>
          <w:lang w:eastAsia="tr-TR"/>
        </w:rPr>
      </w:pPr>
      <w:hyperlink r:id="rId4" w:history="1">
        <w:r w:rsidR="00BE6BA9" w:rsidRPr="00BE6BA9">
          <w:rPr>
            <w:rFonts w:ascii="inherit" w:eastAsia="Times New Roman" w:hAnsi="inherit" w:cs="Times New Roman"/>
            <w:b/>
            <w:bCs/>
            <w:caps/>
            <w:color w:val="337AB7"/>
            <w:sz w:val="29"/>
            <w:lang w:eastAsia="tr-TR"/>
          </w:rPr>
          <w:t>YAYINLAR VE EĞİTİM SUNUMLARI</w:t>
        </w:r>
      </w:hyperlink>
    </w:p>
    <w:p w:rsidR="00BE6BA9" w:rsidRPr="00BE6BA9" w:rsidRDefault="00BE6BA9" w:rsidP="00BE6B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tr-TR"/>
        </w:rPr>
      </w:pPr>
      <w:r w:rsidRPr="00BE6BA9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Tapu Müdürlükleri geliştirme eğitimlerinde kullanılan sunumlar ile Tapu ve Kadastro Uzman/Uzman Yardımcıları tarafından hazırlanan sunumlar aşağıda yer almaktadır. Bu sunumlarda belirtilen mevzuat dışı görüşlerin ve kullanılan kaynakların sorumlulukları sunum sahiplerine aittir ve Genel Müdürlüğümüz/Başkanlığımız açısından herhangi bir bağlayıcılığı bulunmamaktadır. İlave olarak Başkanlığımızın çıkarmış olduğu yayınlar aşağıda yer almaktadır.</w:t>
      </w:r>
    </w:p>
    <w:p w:rsidR="00AB55B5" w:rsidRDefault="00AB55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987"/>
      </w:tblGrid>
      <w:tr w:rsidR="00E00804" w:rsidTr="00E00804">
        <w:trPr>
          <w:tblHeader/>
        </w:trPr>
        <w:tc>
          <w:tcPr>
            <w:tcW w:w="4470" w:type="pct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Ek</w:t>
            </w:r>
          </w:p>
        </w:tc>
        <w:tc>
          <w:tcPr>
            <w:tcW w:w="530" w:type="pct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Boyut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Resim 1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6" w:tooltip="arazi_toplulastirmasi-3083_ve_5403_sayili_kanunlar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Arazi Toplulaştırması (3083 ve 5403 Sayılı Kanunlar)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257.26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Resim 2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7" w:tooltip="2014_1_sayili_basvuru_ve_yetki_devr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Başvuru ve Yetki Devri Genelgesi (2014/1 Sayılı Genelge)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1.47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Resim 3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8" w:tooltip="e-arsiv_hie_sunumu_2014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E-Arşiv Sunumu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6.99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4" name="Resim 4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9" w:tooltip="e-arsiv_uygulamalari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E-Arşiv Uygulamaları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9.95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Resim 5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0" w:tooltip="e-terkin_hie_sunumu_2014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E-Terkin Sunumu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2.7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Resim 6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1" w:tooltip="hatalarin_duzeltilmes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Hataların Düzeltilmesi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277.1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Resim 7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2" w:tooltip="2011-3_sayili_genelge_sunumu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Hatalı Bağımsız Bölüm/Blok Numaralarının Düzeltilmesi (2011/3 Sayılı Genelge)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4.61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Resim 8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3" w:tooltip="5403_sayili_kanun_degisiklikleri-_hisseli_satislar-_18.09.2014-son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Hisseli Satışlar (5403 Sayılı Kanun Değişiklikleri)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159.53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Resim 9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4" w:tooltip="ihtiyati_tedbir_ve_kamu_haczinin_tapu_siciline_ve_tasinmaz_tasarrufuna_etkisi_0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İhtiyati Tedbir ve Kamu Haczinin Tapu Siciline ve Taşınmaz Tasarrufuna Etkisi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579.67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0" name="Resim 10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5" w:tooltip="imar_uygulamasi-3194_sayili_kanun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İmar Uygulaması (3194 Sayılı Kanun)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227.21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11" name="Resim 11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6" w:tooltip="imar_uygulamasi-3194_sayili_kanun_0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İmar Uygulaması (3194 Sayılı Kanun)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218.04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Resim 12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7" w:tooltip="imar_uygulamalarinda_geri_donus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İmar Uygulamalarında Geri Dönüş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184.43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Resim 13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8" w:tooltip="imar_uygulamalarinda_geri_donus-imar_planlari_ve_imar_uygulamalarinin_iptali_sonrasi_uygulamalar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İmar Uygulamalarında Geri Dönüşüm (İmar Planları ve İmar Uygulamalarının İptali Sonrası Uygulamalar)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183.22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4" name="Resim 14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9" w:tooltip="kamu_tuzel_kisilerinde_temsil_sorunu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Kamu Tüzel Kişilerinde Temsil Sorunu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276.02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Resim 15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0" w:tooltip="kat_mulkiyet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Kat Mülkiyeti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223.08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6" name="Resim 16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1" w:tooltip="6306_sayili_kanun-_kentsel_donusum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Kentsel Dönüşüm Uygulamaları (6306 Sayılı Kanun)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436.87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7" name="Resim 17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2" w:tooltip="mahkeme_kararlarinin_uygulanmas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Mahkeme Kararlarının Uygulanması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463.52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8" name="Resim 18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3" w:tooltip="ret_kararlari_egitim_slayti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Ret Kararları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5.52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Resim 19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4" w:tooltip="ret_kararlari_0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Ret Kararları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424.92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0" name="Resim 20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5" w:tooltip="ret_kararlari_ve_uygulamada_gorulen_eksiklikler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Ret Kararları (Uygulamada Görülen Eksiklikler)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4.21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Resim 21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6" w:tooltip="sahtecilik_birsen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Sahtecilik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1.26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2" name="Resim 22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7" w:tooltip="tapu_mudurlugu_is_akisi_ve_yetki_devri_genelgesi_ve_eki_kilavuz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Müdürlükleri (İş Akışı ve Yetki Devri Genelgesi)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441.12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23" name="Resim 23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8" w:tooltip="tapu_mudurluklerinde_karsilasilan_sorunlar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Müdürlükleri (Karşılaşılan Sorunlar)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250.5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4" name="Resim 24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9" w:tooltip="tapu_mudurluklerinde_yonetim_ve_liderlik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Müdürlükleri (Yönetim ve Liderlik)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284.29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5" name="Resim 25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0" w:tooltip="tapu_mudurluklerinde_uygulamada_gorulen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Müdürlükleri (Uygulamada Görülen Aksaklıklar)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452.73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6" name="Resim 26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1" w:tooltip="tapu_mudurluklerinde_uygulamada_gorulen_eksiklikler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Müdürlükleri (Uygulamada Görülen Eksiklikler)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359.02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7" name="Resim 27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2" w:tooltip="tuzuk_guncel_sunum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 Tüzüğü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327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8" name="Resim 28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3" w:tooltip="yeni_tst_belirtmeler_sunum_0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 Tüzüğü (Belirtmeler)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2.12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29" name="Resim 29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4" w:tooltip="tasinmazlarin_bolunmesi_taksimi_ve_birlestirilmesinin_yeni_tapu_0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 Tüzüğü (Taşınmazların Bölünmesi Taksimi ve Birleştirilmesi)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170.69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30" name="Resim 30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5" w:tooltip="medeni_kanun_ve_yeni_tst_baglamindatescil_talebine_yonelik_hak_ve_tasarruf_ehliyeti_0.ppt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 Tüzüğü (Tescil Talebine Yönelik Hak ve Tasarruf Ehliyeti)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2.81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31" name="Resim 31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6" w:tooltip="yeni_tapu_sicili_tuzugu_ve_uygulamaya_yansimalar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Sicili Tüzüğü (Uygulamaya Yansımaları)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600.01 KB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32" name="Resim 3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8" w:tooltip="tapu_sicili_uygulamari_2014_0.pdf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Tapu Sicili Uygulamaları 2014 (Başkanlık Yayını)</w:t>
              </w:r>
            </w:hyperlink>
          </w:p>
        </w:tc>
        <w:tc>
          <w:tcPr>
            <w:tcW w:w="53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5.45 MB</w:t>
            </w:r>
          </w:p>
        </w:tc>
      </w:tr>
      <w:tr w:rsidR="00E00804" w:rsidTr="00E00804">
        <w:tc>
          <w:tcPr>
            <w:tcW w:w="44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804" w:rsidRDefault="00E00804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55575" cy="155575"/>
                  <wp:effectExtent l="19050" t="0" r="0" b="0"/>
                  <wp:docPr id="33" name="Resim 33" descr="Do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o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39" w:tooltip="tescilsiz_iktisap_halleri.pptx" w:history="1">
              <w:r>
                <w:rPr>
                  <w:rStyle w:val="Kpr"/>
                  <w:rFonts w:ascii="Arial" w:hAnsi="Arial" w:cs="Arial"/>
                  <w:color w:val="337AB7"/>
                  <w:sz w:val="21"/>
                  <w:szCs w:val="21"/>
                  <w:u w:val="none"/>
                </w:rPr>
                <w:t>Tescilsiz İktisap Halleri</w:t>
              </w:r>
            </w:hyperlink>
          </w:p>
        </w:tc>
        <w:tc>
          <w:tcPr>
            <w:tcW w:w="530" w:type="pct"/>
            <w:shd w:val="clear" w:color="auto" w:fill="F9F9F9"/>
            <w:vAlign w:val="center"/>
            <w:hideMark/>
          </w:tcPr>
          <w:p w:rsidR="00E00804" w:rsidRDefault="00E00804">
            <w:pPr>
              <w:rPr>
                <w:sz w:val="20"/>
                <w:szCs w:val="20"/>
              </w:rPr>
            </w:pPr>
          </w:p>
        </w:tc>
      </w:tr>
    </w:tbl>
    <w:p w:rsidR="00E00804" w:rsidRDefault="00E00804"/>
    <w:sectPr w:rsidR="00E00804" w:rsidSect="00A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BA9"/>
    <w:rsid w:val="001538EC"/>
    <w:rsid w:val="001B22C0"/>
    <w:rsid w:val="0025543F"/>
    <w:rsid w:val="003D29A5"/>
    <w:rsid w:val="00656077"/>
    <w:rsid w:val="00656FE4"/>
    <w:rsid w:val="00685F3C"/>
    <w:rsid w:val="006F3DF2"/>
    <w:rsid w:val="00701ECF"/>
    <w:rsid w:val="008514CA"/>
    <w:rsid w:val="00880515"/>
    <w:rsid w:val="008B00B9"/>
    <w:rsid w:val="00920754"/>
    <w:rsid w:val="009E54DA"/>
    <w:rsid w:val="00A236A7"/>
    <w:rsid w:val="00AB55B5"/>
    <w:rsid w:val="00AC73D0"/>
    <w:rsid w:val="00AE548E"/>
    <w:rsid w:val="00BA3829"/>
    <w:rsid w:val="00BA4EDE"/>
    <w:rsid w:val="00BE6BA9"/>
    <w:rsid w:val="00BE72F4"/>
    <w:rsid w:val="00C93C54"/>
    <w:rsid w:val="00D92932"/>
    <w:rsid w:val="00DE03D9"/>
    <w:rsid w:val="00E00804"/>
    <w:rsid w:val="00EF57D3"/>
    <w:rsid w:val="00F1017E"/>
    <w:rsid w:val="00F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B5"/>
  </w:style>
  <w:style w:type="paragraph" w:styleId="Balk2">
    <w:name w:val="heading 2"/>
    <w:basedOn w:val="Normal"/>
    <w:link w:val="Balk2Char"/>
    <w:uiPriority w:val="9"/>
    <w:qFormat/>
    <w:rsid w:val="00BE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E6BA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6BA9"/>
    <w:rPr>
      <w:color w:val="0000FF"/>
      <w:u w:val="single"/>
    </w:rPr>
  </w:style>
  <w:style w:type="paragraph" w:customStyle="1" w:styleId="rtejustify">
    <w:name w:val="rtejustify"/>
    <w:basedOn w:val="Normal"/>
    <w:rsid w:val="00B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e">
    <w:name w:val="file"/>
    <w:basedOn w:val="VarsaylanParagrafYazTipi"/>
    <w:rsid w:val="00E00804"/>
  </w:style>
  <w:style w:type="paragraph" w:styleId="BalonMetni">
    <w:name w:val="Balloon Text"/>
    <w:basedOn w:val="Normal"/>
    <w:link w:val="BalonMetniChar"/>
    <w:uiPriority w:val="99"/>
    <w:semiHidden/>
    <w:unhideWhenUsed/>
    <w:rsid w:val="00E0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is.tkgm.gov.tr/sites/default/files/icerik/ekleri/e-arsiv_hie_sunumu_2014_0.ppt" TargetMode="External"/><Relationship Id="rId13" Type="http://schemas.openxmlformats.org/officeDocument/2006/relationships/hyperlink" Target="https://giris.tkgm.gov.tr/sites/default/files/icerik/ekleri/5403_sayili_kanun_degisiklikleri-_hisseli_satislar-_18.09.2014-son_0.pptx" TargetMode="External"/><Relationship Id="rId18" Type="http://schemas.openxmlformats.org/officeDocument/2006/relationships/hyperlink" Target="https://giris.tkgm.gov.tr/sites/default/files/icerik/ekleri/imar_uygulamalarinda_geri_donus-imar_planlari_ve_imar_uygulamalarinin_iptali_sonrasi_uygulamalar.pptx" TargetMode="External"/><Relationship Id="rId26" Type="http://schemas.openxmlformats.org/officeDocument/2006/relationships/hyperlink" Target="https://giris.tkgm.gov.tr/sites/default/files/icerik/ekleri/sahtecilik_birsen.pptx" TargetMode="External"/><Relationship Id="rId39" Type="http://schemas.openxmlformats.org/officeDocument/2006/relationships/hyperlink" Target="https://giris.tkgm.gov.tr/sites/default/files/icerik/ekleri/tescilsiz_iktisap_halleri_0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ris.tkgm.gov.tr/sites/default/files/icerik/ekleri/6306_sayili_kanun-_kentsel_donusum_0.pptx" TargetMode="External"/><Relationship Id="rId34" Type="http://schemas.openxmlformats.org/officeDocument/2006/relationships/hyperlink" Target="https://giris.tkgm.gov.tr/sites/default/files/icerik/ekleri/tasinmazlarin_bolunmesi_taksimi_ve_birlestirilmesinin_yeni_tapu_0_0.pptx" TargetMode="External"/><Relationship Id="rId7" Type="http://schemas.openxmlformats.org/officeDocument/2006/relationships/hyperlink" Target="https://giris.tkgm.gov.tr/sites/default/files/icerik/ekleri/2014_1_sayili_basvuru_ve_yetki_devri_0.pptx" TargetMode="External"/><Relationship Id="rId12" Type="http://schemas.openxmlformats.org/officeDocument/2006/relationships/hyperlink" Target="https://giris.tkgm.gov.tr/sites/default/files/icerik/ekleri/2011-3_sayili_genelge_sunumu_0.pptx" TargetMode="External"/><Relationship Id="rId17" Type="http://schemas.openxmlformats.org/officeDocument/2006/relationships/hyperlink" Target="https://giris.tkgm.gov.tr/sites/default/files/icerik/ekleri/imar_uygulamalarinda_geri_donus_0.pptx" TargetMode="External"/><Relationship Id="rId25" Type="http://schemas.openxmlformats.org/officeDocument/2006/relationships/hyperlink" Target="https://giris.tkgm.gov.tr/sites/default/files/icerik/ekleri/ret_kararlari_ve_uygulamada_gorulen_eksiklikler.pptx" TargetMode="External"/><Relationship Id="rId33" Type="http://schemas.openxmlformats.org/officeDocument/2006/relationships/hyperlink" Target="https://giris.tkgm.gov.tr/sites/default/files/icerik/ekleri/yeni_tst_belirtmeler_sunum_0_0.ppt" TargetMode="External"/><Relationship Id="rId38" Type="http://schemas.openxmlformats.org/officeDocument/2006/relationships/hyperlink" Target="https://giris.tkgm.gov.tr/sites/default/files/icerik/ekleri/tapu_sicili_uygulamari_2014_0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ris.tkgm.gov.tr/sites/default/files/icerik/ekleri/imar_uygulamasi-3194_sayili_kanun_0_0.pptx" TargetMode="External"/><Relationship Id="rId20" Type="http://schemas.openxmlformats.org/officeDocument/2006/relationships/hyperlink" Target="https://giris.tkgm.gov.tr/sites/default/files/icerik/ekleri/kat_mulkiyeti.pptx" TargetMode="External"/><Relationship Id="rId29" Type="http://schemas.openxmlformats.org/officeDocument/2006/relationships/hyperlink" Target="https://giris.tkgm.gov.tr/sites/default/files/icerik/ekleri/tapu_mudurluklerinde_yonetim_ve_liderlik.ppt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ris.tkgm.gov.tr/sites/default/files/icerik/ekleri/arazi_toplulastirmasi-3083_ve_5403_sayili_kanunlar.pptx" TargetMode="External"/><Relationship Id="rId11" Type="http://schemas.openxmlformats.org/officeDocument/2006/relationships/hyperlink" Target="https://giris.tkgm.gov.tr/sites/default/files/icerik/ekleri/hatalarin_duzeltilmesi_0.pptx" TargetMode="External"/><Relationship Id="rId24" Type="http://schemas.openxmlformats.org/officeDocument/2006/relationships/hyperlink" Target="https://giris.tkgm.gov.tr/sites/default/files/icerik/ekleri/ret_kararlari_0_0.pptx" TargetMode="External"/><Relationship Id="rId32" Type="http://schemas.openxmlformats.org/officeDocument/2006/relationships/hyperlink" Target="https://giris.tkgm.gov.tr/sites/default/files/icerik/ekleri/tuzuk_guncel_sunum_0.ppt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iris.tkgm.gov.tr/sites/default/files/icerik/ekleri/imar_uygulamasi-3194_sayili_kanun.pptx" TargetMode="External"/><Relationship Id="rId23" Type="http://schemas.openxmlformats.org/officeDocument/2006/relationships/hyperlink" Target="https://giris.tkgm.gov.tr/sites/default/files/icerik/ekleri/ret_kararlari_egitim_slayti_0.ppt" TargetMode="External"/><Relationship Id="rId28" Type="http://schemas.openxmlformats.org/officeDocument/2006/relationships/hyperlink" Target="https://giris.tkgm.gov.tr/sites/default/files/icerik/ekleri/tapu_mudurluklerinde_karsilasilan_sorunlar.ppt" TargetMode="External"/><Relationship Id="rId36" Type="http://schemas.openxmlformats.org/officeDocument/2006/relationships/hyperlink" Target="https://giris.tkgm.gov.tr/sites/default/files/icerik/ekleri/yeni_tapu_sicili_tuzugu_ve_uygulamaya_yansimalari.pptx" TargetMode="External"/><Relationship Id="rId10" Type="http://schemas.openxmlformats.org/officeDocument/2006/relationships/hyperlink" Target="https://giris.tkgm.gov.tr/sites/default/files/icerik/ekleri/e-terkin_hie_sunumu_2014_0.ppt" TargetMode="External"/><Relationship Id="rId19" Type="http://schemas.openxmlformats.org/officeDocument/2006/relationships/hyperlink" Target="https://giris.tkgm.gov.tr/sites/default/files/icerik/ekleri/kamu_tuzel_kisilerinde_temsil_sorunu_0.pptx" TargetMode="External"/><Relationship Id="rId31" Type="http://schemas.openxmlformats.org/officeDocument/2006/relationships/hyperlink" Target="https://giris.tkgm.gov.tr/sites/default/files/icerik/ekleri/tapu_mudurluklerinde_uygulamada_gorulen_eksiklikler.pptx" TargetMode="External"/><Relationship Id="rId4" Type="http://schemas.openxmlformats.org/officeDocument/2006/relationships/hyperlink" Target="https://giris.tkgm.gov.tr/tr/icerik/yayinlar-ve-egitim-sunumlari" TargetMode="External"/><Relationship Id="rId9" Type="http://schemas.openxmlformats.org/officeDocument/2006/relationships/hyperlink" Target="https://giris.tkgm.gov.tr/sites/default/files/icerik/ekleri/e-arsiv_uygulamalari.ppt" TargetMode="External"/><Relationship Id="rId14" Type="http://schemas.openxmlformats.org/officeDocument/2006/relationships/hyperlink" Target="https://giris.tkgm.gov.tr/sites/default/files/icerik/ekleri/ihtiyati_tedbir_ve_kamu_haczinin_tapu_siciline_ve_tasinmaz_tasarrufuna_etkisi_0_0.pptx" TargetMode="External"/><Relationship Id="rId22" Type="http://schemas.openxmlformats.org/officeDocument/2006/relationships/hyperlink" Target="https://giris.tkgm.gov.tr/sites/default/files/icerik/ekleri/mahkeme_kararlarinin_uygulanmasi.pptx" TargetMode="External"/><Relationship Id="rId27" Type="http://schemas.openxmlformats.org/officeDocument/2006/relationships/hyperlink" Target="https://giris.tkgm.gov.tr/sites/default/files/icerik/ekleri/tapu_mudurlugu_is_akisi_ve_yetki_devri_genelgesi_ve_eki_kilavuz.pptx" TargetMode="External"/><Relationship Id="rId30" Type="http://schemas.openxmlformats.org/officeDocument/2006/relationships/hyperlink" Target="https://giris.tkgm.gov.tr/sites/default/files/icerik/ekleri/tapu_mudurluklerinde_uygulamada_gorulen_0.pptx" TargetMode="External"/><Relationship Id="rId35" Type="http://schemas.openxmlformats.org/officeDocument/2006/relationships/hyperlink" Target="https://giris.tkgm.gov.tr/sites/default/files/icerik/ekleri/medeni_kanun_ve_yeni_tst_baglamindatescil_talebine_yonelik_hak_ve_tasarruf_ehliyeti_0_0.pp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6815</Characters>
  <Application>Microsoft Office Word</Application>
  <DocSecurity>0</DocSecurity>
  <Lines>56</Lines>
  <Paragraphs>15</Paragraphs>
  <ScaleCrop>false</ScaleCrop>
  <Company>Silentall Unattended Installer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5</cp:revision>
  <dcterms:created xsi:type="dcterms:W3CDTF">2020-11-19T10:22:00Z</dcterms:created>
  <dcterms:modified xsi:type="dcterms:W3CDTF">2020-11-19T10:22:00Z</dcterms:modified>
</cp:coreProperties>
</file>