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9072"/>
      </w:tblGrid>
      <w:tr w:rsidR="00230E37" w:rsidRPr="00230E37" w:rsidTr="00230E37">
        <w:tc>
          <w:tcPr>
            <w:tcW w:w="0" w:type="auto"/>
            <w:tcMar>
              <w:top w:w="0" w:type="dxa"/>
              <w:left w:w="0" w:type="dxa"/>
              <w:bottom w:w="0" w:type="dxa"/>
              <w:right w:w="0" w:type="dxa"/>
            </w:tcMar>
            <w:hideMark/>
          </w:tcPr>
          <w:p w:rsidR="00230E37" w:rsidRPr="00230E37" w:rsidRDefault="00C5293F" w:rsidP="00230E37">
            <w:pPr>
              <w:spacing w:after="0"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fldChar w:fldCharType="begin"/>
            </w:r>
            <w:r w:rsidR="00230E37" w:rsidRPr="00230E37">
              <w:rPr>
                <w:rFonts w:ascii="Arial" w:eastAsia="Times New Roman" w:hAnsi="Arial" w:cs="Arial"/>
                <w:sz w:val="24"/>
                <w:szCs w:val="24"/>
                <w:lang w:eastAsia="tr-TR"/>
              </w:rPr>
              <w:instrText xml:space="preserve"> HYPERLINK "http://www.memurlar.net" </w:instrText>
            </w:r>
            <w:r w:rsidRPr="00230E37">
              <w:rPr>
                <w:rFonts w:ascii="Arial" w:eastAsia="Times New Roman" w:hAnsi="Arial" w:cs="Arial"/>
                <w:sz w:val="24"/>
                <w:szCs w:val="24"/>
                <w:lang w:eastAsia="tr-TR"/>
              </w:rPr>
              <w:fldChar w:fldCharType="separate"/>
            </w:r>
            <w:r w:rsidR="00230E37" w:rsidRPr="00230E37">
              <w:rPr>
                <w:rFonts w:ascii="Arial" w:eastAsia="Times New Roman" w:hAnsi="Arial" w:cs="Arial"/>
                <w:color w:val="FFFFFF"/>
                <w:sz w:val="24"/>
                <w:szCs w:val="24"/>
                <w:lang w:eastAsia="tr-TR"/>
              </w:rPr>
              <w:t>Memurlar.Net</w:t>
            </w:r>
            <w:r w:rsidRPr="00230E37">
              <w:rPr>
                <w:rFonts w:ascii="Arial" w:eastAsia="Times New Roman" w:hAnsi="Arial" w:cs="Arial"/>
                <w:sz w:val="24"/>
                <w:szCs w:val="24"/>
                <w:lang w:eastAsia="tr-TR"/>
              </w:rPr>
              <w:fldChar w:fldCharType="end"/>
            </w:r>
            <w:hyperlink r:id="rId4" w:history="1">
              <w:r w:rsidR="00230E37" w:rsidRPr="00230E37">
                <w:rPr>
                  <w:rFonts w:ascii="Arial" w:eastAsia="Times New Roman" w:hAnsi="Arial" w:cs="Arial"/>
                  <w:color w:val="FFFFFF"/>
                  <w:sz w:val="24"/>
                  <w:szCs w:val="24"/>
                  <w:lang w:eastAsia="tr-TR"/>
                </w:rPr>
                <w:t>Anket</w:t>
              </w:r>
            </w:hyperlink>
            <w:hyperlink r:id="rId5" w:history="1">
              <w:r w:rsidR="00230E37" w:rsidRPr="00230E37">
                <w:rPr>
                  <w:rFonts w:ascii="Arial" w:eastAsia="Times New Roman" w:hAnsi="Arial" w:cs="Arial"/>
                  <w:color w:val="FFFFFF"/>
                  <w:sz w:val="24"/>
                  <w:szCs w:val="24"/>
                  <w:lang w:eastAsia="tr-TR"/>
                </w:rPr>
                <w:t>Becayiş</w:t>
              </w:r>
            </w:hyperlink>
            <w:hyperlink r:id="rId6" w:history="1">
              <w:r w:rsidR="00230E37" w:rsidRPr="00230E37">
                <w:rPr>
                  <w:rFonts w:ascii="Arial" w:eastAsia="Times New Roman" w:hAnsi="Arial" w:cs="Arial"/>
                  <w:color w:val="FFFFFF"/>
                  <w:sz w:val="24"/>
                  <w:szCs w:val="24"/>
                  <w:lang w:eastAsia="tr-TR"/>
                </w:rPr>
                <w:t>Forum</w:t>
              </w:r>
            </w:hyperlink>
            <w:hyperlink r:id="rId7" w:history="1">
              <w:r w:rsidR="00230E37" w:rsidRPr="00230E37">
                <w:rPr>
                  <w:rFonts w:ascii="Arial" w:eastAsia="Times New Roman" w:hAnsi="Arial" w:cs="Arial"/>
                  <w:color w:val="FFFFFF"/>
                  <w:sz w:val="24"/>
                  <w:szCs w:val="24"/>
                  <w:lang w:eastAsia="tr-TR"/>
                </w:rPr>
                <w:t>İlan</w:t>
              </w:r>
            </w:hyperlink>
            <w:hyperlink r:id="rId8" w:history="1">
              <w:r w:rsidR="00230E37" w:rsidRPr="00230E37">
                <w:rPr>
                  <w:rFonts w:ascii="Arial" w:eastAsia="Times New Roman" w:hAnsi="Arial" w:cs="Arial"/>
                  <w:color w:val="FFFFFF"/>
                  <w:sz w:val="24"/>
                  <w:szCs w:val="24"/>
                  <w:lang w:eastAsia="tr-TR"/>
                </w:rPr>
                <w:t>Karar</w:t>
              </w:r>
            </w:hyperlink>
            <w:hyperlink r:id="rId9" w:history="1">
              <w:r w:rsidR="00230E37" w:rsidRPr="00230E37">
                <w:rPr>
                  <w:rFonts w:ascii="Arial" w:eastAsia="Times New Roman" w:hAnsi="Arial" w:cs="Arial"/>
                  <w:color w:val="FFFFFF"/>
                  <w:sz w:val="24"/>
                  <w:szCs w:val="24"/>
                  <w:lang w:eastAsia="tr-TR"/>
                </w:rPr>
                <w:t>Kurs</w:t>
              </w:r>
            </w:hyperlink>
            <w:hyperlink r:id="rId10" w:history="1">
              <w:r w:rsidR="00230E37" w:rsidRPr="00230E37">
                <w:rPr>
                  <w:rFonts w:ascii="Arial" w:eastAsia="Times New Roman" w:hAnsi="Arial" w:cs="Arial"/>
                  <w:color w:val="FFFFFF"/>
                  <w:sz w:val="24"/>
                  <w:szCs w:val="24"/>
                  <w:lang w:eastAsia="tr-TR"/>
                </w:rPr>
                <w:t>Okul</w:t>
              </w:r>
            </w:hyperlink>
            <w:hyperlink r:id="rId11" w:history="1">
              <w:r w:rsidR="00230E37" w:rsidRPr="00230E37">
                <w:rPr>
                  <w:rFonts w:ascii="Arial" w:eastAsia="Times New Roman" w:hAnsi="Arial" w:cs="Arial"/>
                  <w:color w:val="FFFFFF"/>
                  <w:sz w:val="24"/>
                  <w:szCs w:val="24"/>
                  <w:lang w:eastAsia="tr-TR"/>
                </w:rPr>
                <w:t>Soru/Cevap</w:t>
              </w:r>
            </w:hyperlink>
            <w:hyperlink r:id="rId12" w:history="1">
              <w:r w:rsidR="00230E37" w:rsidRPr="00230E37">
                <w:rPr>
                  <w:rFonts w:ascii="Arial" w:eastAsia="Times New Roman" w:hAnsi="Arial" w:cs="Arial"/>
                  <w:color w:val="FFFFFF"/>
                  <w:sz w:val="24"/>
                  <w:szCs w:val="24"/>
                  <w:lang w:eastAsia="tr-TR"/>
                </w:rPr>
                <w:t>Üye</w:t>
              </w:r>
            </w:hyperlink>
            <w:hyperlink r:id="rId13" w:history="1">
              <w:r w:rsidR="00230E37" w:rsidRPr="00230E37">
                <w:rPr>
                  <w:rFonts w:ascii="Arial" w:eastAsia="Times New Roman" w:hAnsi="Arial" w:cs="Arial"/>
                  <w:color w:val="FFFFFF"/>
                  <w:sz w:val="24"/>
                  <w:szCs w:val="24"/>
                  <w:lang w:eastAsia="tr-TR"/>
                </w:rPr>
                <w:t>Video</w:t>
              </w:r>
            </w:hyperlink>
            <w:hyperlink r:id="rId14" w:history="1">
              <w:r w:rsidR="00230E37" w:rsidRPr="00230E37">
                <w:rPr>
                  <w:rFonts w:ascii="Arial" w:eastAsia="Times New Roman" w:hAnsi="Arial" w:cs="Arial"/>
                  <w:color w:val="FFFFFF"/>
                  <w:sz w:val="24"/>
                  <w:szCs w:val="24"/>
                  <w:lang w:eastAsia="tr-TR"/>
                </w:rPr>
                <w:t>Foto Galeri</w:t>
              </w:r>
            </w:hyperlink>
          </w:p>
        </w:tc>
      </w:tr>
    </w:tbl>
    <w:p w:rsidR="00230E37" w:rsidRPr="00230E37" w:rsidRDefault="00230E37" w:rsidP="00230E37">
      <w:pPr>
        <w:shd w:val="clear" w:color="auto" w:fill="006699"/>
        <w:spacing w:after="0" w:line="240" w:lineRule="auto"/>
        <w:jc w:val="right"/>
        <w:rPr>
          <w:rFonts w:ascii="Arial" w:eastAsia="Times New Roman" w:hAnsi="Arial" w:cs="Arial"/>
          <w:color w:val="FFFFFF"/>
          <w:sz w:val="19"/>
          <w:szCs w:val="19"/>
          <w:lang w:eastAsia="tr-TR"/>
        </w:rPr>
      </w:pPr>
      <w:r w:rsidRPr="00230E37">
        <w:rPr>
          <w:rFonts w:ascii="Arial" w:eastAsia="Times New Roman" w:hAnsi="Arial" w:cs="Arial"/>
          <w:color w:val="FFFFFF"/>
          <w:sz w:val="19"/>
          <w:szCs w:val="19"/>
          <w:lang w:eastAsia="tr-TR"/>
        </w:rPr>
        <w:t xml:space="preserve"> </w:t>
      </w:r>
    </w:p>
    <w:tbl>
      <w:tblPr>
        <w:tblW w:w="5000" w:type="pct"/>
        <w:tblCellMar>
          <w:left w:w="0" w:type="dxa"/>
          <w:right w:w="0" w:type="dxa"/>
        </w:tblCellMar>
        <w:tblLook w:val="04A0"/>
      </w:tblPr>
      <w:tblGrid>
        <w:gridCol w:w="7710"/>
        <w:gridCol w:w="1362"/>
      </w:tblGrid>
      <w:tr w:rsidR="00230E37" w:rsidRPr="00230E37">
        <w:tc>
          <w:tcPr>
            <w:tcW w:w="0" w:type="auto"/>
            <w:gridSpan w:val="2"/>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tc>
          <w:tcPr>
            <w:tcW w:w="0" w:type="auto"/>
            <w:gridSpan w:val="2"/>
            <w:hideMark/>
          </w:tcPr>
          <w:tbl>
            <w:tblPr>
              <w:tblW w:w="5000" w:type="pct"/>
              <w:tblCellMar>
                <w:left w:w="0" w:type="dxa"/>
                <w:right w:w="0" w:type="dxa"/>
              </w:tblCellMar>
              <w:tblLook w:val="04A0"/>
            </w:tblPr>
            <w:tblGrid>
              <w:gridCol w:w="4416"/>
              <w:gridCol w:w="240"/>
              <w:gridCol w:w="4416"/>
            </w:tblGrid>
            <w:tr w:rsidR="00230E37" w:rsidRPr="00230E37">
              <w:tc>
                <w:tcPr>
                  <w:tcW w:w="0" w:type="auto"/>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240" w:type="dxa"/>
                  <w:tcMar>
                    <w:top w:w="0" w:type="dxa"/>
                    <w:left w:w="60" w:type="dxa"/>
                    <w:bottom w:w="0" w:type="dxa"/>
                    <w:right w:w="0" w:type="dxa"/>
                  </w:tcMar>
                  <w:vAlign w:val="cente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hideMark/>
                </w:tcPr>
                <w:p w:rsidR="00230E37" w:rsidRPr="00230E37" w:rsidRDefault="00230E37" w:rsidP="00230E37">
                  <w:pPr>
                    <w:spacing w:after="0" w:line="240" w:lineRule="auto"/>
                    <w:rPr>
                      <w:rFonts w:ascii="Arial" w:eastAsia="Times New Roman" w:hAnsi="Arial" w:cs="Arial"/>
                      <w:sz w:val="24"/>
                      <w:szCs w:val="24"/>
                      <w:lang w:eastAsia="tr-TR"/>
                    </w:rPr>
                  </w:pPr>
                </w:p>
              </w:tc>
            </w:tr>
          </w:tbl>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tc>
          <w:tcPr>
            <w:tcW w:w="0" w:type="auto"/>
            <w:hideMark/>
          </w:tcPr>
          <w:p w:rsidR="00230E37" w:rsidRPr="00230E37" w:rsidRDefault="00230E37" w:rsidP="00230E37">
            <w:pPr>
              <w:spacing w:after="0" w:line="240" w:lineRule="auto"/>
              <w:rPr>
                <w:rFonts w:ascii="Arial" w:eastAsia="Times New Roman" w:hAnsi="Arial" w:cs="Arial"/>
                <w:sz w:val="24"/>
                <w:szCs w:val="24"/>
                <w:lang w:eastAsia="tr-TR"/>
              </w:rPr>
            </w:pPr>
          </w:p>
          <w:p w:rsidR="00230E37" w:rsidRPr="00230E37" w:rsidRDefault="00230E37" w:rsidP="00230E37">
            <w:pPr>
              <w:pBdr>
                <w:bottom w:val="dotted" w:sz="24" w:space="0" w:color="666666"/>
              </w:pBdr>
              <w:spacing w:before="75" w:after="75" w:line="240" w:lineRule="auto"/>
              <w:outlineLvl w:val="0"/>
              <w:rPr>
                <w:rFonts w:ascii="Arial" w:eastAsia="Times New Roman" w:hAnsi="Arial" w:cs="Arial"/>
                <w:color w:val="333333"/>
                <w:kern w:val="36"/>
                <w:sz w:val="48"/>
                <w:szCs w:val="48"/>
                <w:lang w:eastAsia="tr-TR"/>
              </w:rPr>
            </w:pPr>
            <w:r w:rsidRPr="00230E37">
              <w:rPr>
                <w:rFonts w:ascii="Arial" w:eastAsia="Times New Roman" w:hAnsi="Arial" w:cs="Arial"/>
                <w:color w:val="333333"/>
                <w:kern w:val="36"/>
                <w:sz w:val="48"/>
                <w:szCs w:val="48"/>
                <w:lang w:eastAsia="tr-TR"/>
              </w:rPr>
              <w:t>İşini bilmeyen teknisyeninin görev yeri değiştirilebilir</w:t>
            </w:r>
          </w:p>
          <w:p w:rsidR="00230E37" w:rsidRPr="00230E37" w:rsidRDefault="00230E37" w:rsidP="00230E37">
            <w:pPr>
              <w:spacing w:after="0"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Aşağıdaki karar, Tapu ve Kadastro Genel Müdürlüğü Biri</w:t>
            </w:r>
            <w:r>
              <w:rPr>
                <w:rFonts w:ascii="Arial" w:eastAsia="Times New Roman" w:hAnsi="Arial" w:cs="Arial"/>
                <w:sz w:val="24"/>
                <w:szCs w:val="24"/>
                <w:lang w:eastAsia="tr-TR"/>
              </w:rPr>
              <w:t>m</w:t>
            </w:r>
            <w:r w:rsidRPr="00230E37">
              <w:rPr>
                <w:rFonts w:ascii="Arial" w:eastAsia="Times New Roman" w:hAnsi="Arial" w:cs="Arial"/>
                <w:sz w:val="24"/>
                <w:szCs w:val="24"/>
                <w:lang w:eastAsia="tr-TR"/>
              </w:rPr>
              <w:t>i</w:t>
            </w:r>
            <w:r>
              <w:rPr>
                <w:rFonts w:ascii="Arial" w:eastAsia="Times New Roman" w:hAnsi="Arial" w:cs="Arial"/>
                <w:sz w:val="24"/>
                <w:szCs w:val="24"/>
                <w:lang w:eastAsia="tr-TR"/>
              </w:rPr>
              <w:t xml:space="preserve"> </w:t>
            </w:r>
            <w:r w:rsidRPr="00C82559">
              <w:rPr>
                <w:rFonts w:ascii="Arial" w:eastAsia="Times New Roman" w:hAnsi="Arial" w:cs="Arial"/>
                <w:b/>
                <w:sz w:val="28"/>
                <w:szCs w:val="28"/>
                <w:lang w:eastAsia="tr-TR"/>
              </w:rPr>
              <w:t>Hukuk Müşavirliğinin</w:t>
            </w:r>
            <w:r w:rsidRPr="00230E37">
              <w:rPr>
                <w:rFonts w:ascii="Arial" w:eastAsia="Times New Roman" w:hAnsi="Arial" w:cs="Arial"/>
                <w:sz w:val="24"/>
                <w:szCs w:val="24"/>
                <w:lang w:eastAsia="tr-TR"/>
              </w:rPr>
              <w:t xml:space="preserve"> internet sitesinden alınmıştır.</w:t>
            </w:r>
          </w:p>
          <w:tbl>
            <w:tblPr>
              <w:tblW w:w="5000" w:type="pct"/>
              <w:tblBorders>
                <w:bottom w:val="dotted" w:sz="6" w:space="0" w:color="D7D7D7"/>
              </w:tblBorders>
              <w:tblCellMar>
                <w:top w:w="45" w:type="dxa"/>
                <w:left w:w="0" w:type="dxa"/>
                <w:bottom w:w="45" w:type="dxa"/>
                <w:right w:w="0" w:type="dxa"/>
              </w:tblCellMar>
              <w:tblLook w:val="04A0"/>
            </w:tblPr>
            <w:tblGrid>
              <w:gridCol w:w="900"/>
              <w:gridCol w:w="1350"/>
              <w:gridCol w:w="1350"/>
              <w:gridCol w:w="900"/>
              <w:gridCol w:w="1440"/>
              <w:gridCol w:w="1770"/>
            </w:tblGrid>
            <w:tr w:rsidR="00230E37" w:rsidRPr="00230E37" w:rsidTr="00230E37">
              <w:tc>
                <w:tcPr>
                  <w:tcW w:w="900" w:type="dxa"/>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1350" w:type="dxa"/>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1350" w:type="dxa"/>
                  <w:tcMar>
                    <w:top w:w="0" w:type="dxa"/>
                    <w:left w:w="0" w:type="dxa"/>
                    <w:bottom w:w="0" w:type="dxa"/>
                    <w:right w:w="0" w:type="dxa"/>
                  </w:tcMar>
                  <w:hideMark/>
                </w:tcPr>
                <w:p w:rsidR="00230E37" w:rsidRPr="00230E37" w:rsidRDefault="00230E37" w:rsidP="00230E37">
                  <w:pPr>
                    <w:tabs>
                      <w:tab w:val="left" w:pos="1245"/>
                    </w:tabs>
                    <w:spacing w:after="0" w:line="240" w:lineRule="auto"/>
                    <w:rPr>
                      <w:rFonts w:ascii="Arial" w:eastAsia="Times New Roman" w:hAnsi="Arial" w:cs="Arial"/>
                      <w:sz w:val="24"/>
                      <w:szCs w:val="24"/>
                      <w:lang w:eastAsia="tr-TR"/>
                    </w:rPr>
                  </w:pPr>
                  <w:r>
                    <w:rPr>
                      <w:rFonts w:ascii="Arial" w:eastAsia="Times New Roman" w:hAnsi="Arial" w:cs="Arial"/>
                      <w:sz w:val="24"/>
                      <w:szCs w:val="24"/>
                      <w:lang w:eastAsia="tr-TR"/>
                    </w:rPr>
                    <w:tab/>
                  </w:r>
                </w:p>
              </w:tc>
              <w:tc>
                <w:tcPr>
                  <w:tcW w:w="900" w:type="dxa"/>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900" w:type="dxa"/>
                  <w:tcMar>
                    <w:top w:w="0" w:type="dxa"/>
                    <w:left w:w="0" w:type="dxa"/>
                    <w:bottom w:w="0" w:type="dxa"/>
                    <w:right w:w="0" w:type="dxa"/>
                  </w:tcMar>
                  <w:hideMark/>
                </w:tcPr>
                <w:p w:rsidR="00230E37" w:rsidRPr="00230E37" w:rsidRDefault="00C5293F" w:rsidP="00230E37">
                  <w:pPr>
                    <w:spacing w:after="0" w:line="240" w:lineRule="auto"/>
                    <w:rPr>
                      <w:rFonts w:ascii="Arial" w:eastAsia="Times New Roman" w:hAnsi="Arial" w:cs="Arial"/>
                      <w:sz w:val="24"/>
                      <w:szCs w:val="24"/>
                      <w:lang w:eastAsia="tr-TR"/>
                    </w:rPr>
                  </w:pPr>
                  <w:r w:rsidRPr="00230E37">
                    <w:rPr>
                      <w:rFonts w:ascii="Arial" w:eastAsia="Times New Roman" w:hAnsi="Arial" w:cs="Arial"/>
                      <w:sz w:val="24"/>
                      <w:szCs w:val="24"/>
                    </w:rPr>
                    <w:object w:dxaOrig="45"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in" o:ole="">
                        <v:imagedata r:id="rId15" o:title=""/>
                      </v:shape>
                      <w:control r:id="rId16" w:name="DefaultOcxName3" w:shapeid="_x0000_i1029"/>
                    </w:object>
                  </w:r>
                </w:p>
              </w:tc>
              <w:tc>
                <w:tcPr>
                  <w:tcW w:w="0" w:type="auto"/>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r w:rsidRPr="00230E37">
                    <w:rPr>
                      <w:rFonts w:ascii="Arial" w:eastAsia="Times New Roman" w:hAnsi="Arial" w:cs="Arial"/>
                      <w:b/>
                      <w:bCs/>
                      <w:color w:val="333333"/>
                      <w:lang w:eastAsia="tr-TR"/>
                    </w:rPr>
                    <w:t>17 Temmuz 2013 14:52</w:t>
                  </w:r>
                </w:p>
              </w:tc>
            </w:tr>
            <w:tr w:rsidR="00230E37" w:rsidRPr="00230E37" w:rsidTr="00230E37">
              <w:tc>
                <w:tcPr>
                  <w:tcW w:w="0" w:type="auto"/>
                  <w:gridSpan w:val="6"/>
                  <w:tcMar>
                    <w:top w:w="0" w:type="dxa"/>
                    <w:left w:w="0" w:type="dxa"/>
                    <w:bottom w:w="0" w:type="dxa"/>
                    <w:right w:w="0" w:type="dxa"/>
                  </w:tcMar>
                  <w:hideMark/>
                </w:tcPr>
                <w:p w:rsidR="00230E37" w:rsidRPr="00230E37" w:rsidRDefault="00C5293F" w:rsidP="00230E37">
                  <w:pPr>
                    <w:spacing w:after="0" w:line="240" w:lineRule="auto"/>
                    <w:jc w:val="right"/>
                    <w:rPr>
                      <w:rFonts w:ascii="Arial" w:eastAsia="Times New Roman" w:hAnsi="Arial" w:cs="Arial"/>
                      <w:sz w:val="24"/>
                      <w:szCs w:val="24"/>
                      <w:lang w:eastAsia="tr-TR"/>
                    </w:rPr>
                  </w:pPr>
                  <w:hyperlink r:id="rId17" w:tgtFrame="_blank" w:history="1"/>
                  <w:r w:rsidR="00230E37" w:rsidRPr="00230E37">
                    <w:rPr>
                      <w:rFonts w:ascii="Arial" w:eastAsia="Times New Roman" w:hAnsi="Arial" w:cs="Arial"/>
                      <w:sz w:val="24"/>
                      <w:szCs w:val="24"/>
                      <w:lang w:eastAsia="tr-TR"/>
                    </w:rPr>
                    <w:t xml:space="preserve"> </w:t>
                  </w:r>
                </w:p>
              </w:tc>
            </w:tr>
          </w:tbl>
          <w:p w:rsidR="00230E37" w:rsidRPr="00230E37" w:rsidRDefault="00230E37" w:rsidP="00230E37">
            <w:pPr>
              <w:spacing w:after="0" w:line="240" w:lineRule="auto"/>
              <w:rPr>
                <w:rFonts w:ascii="Arial" w:eastAsia="Times New Roman" w:hAnsi="Arial" w:cs="Arial"/>
                <w:vanish/>
                <w:sz w:val="24"/>
                <w:szCs w:val="24"/>
                <w:lang w:eastAsia="tr-TR"/>
              </w:rPr>
            </w:pPr>
          </w:p>
          <w:tbl>
            <w:tblPr>
              <w:tblW w:w="5000" w:type="pct"/>
              <w:tblCellMar>
                <w:top w:w="15" w:type="dxa"/>
                <w:left w:w="15" w:type="dxa"/>
                <w:bottom w:w="15" w:type="dxa"/>
                <w:right w:w="15" w:type="dxa"/>
              </w:tblCellMar>
              <w:tblLook w:val="04A0"/>
            </w:tblPr>
            <w:tblGrid>
              <w:gridCol w:w="2250"/>
              <w:gridCol w:w="5460"/>
            </w:tblGrid>
            <w:tr w:rsidR="00230E37" w:rsidRPr="00230E37" w:rsidTr="00230E37">
              <w:tc>
                <w:tcPr>
                  <w:tcW w:w="2250" w:type="dxa"/>
                  <w:vMerge w:val="restart"/>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0" w:type="dxa"/>
                    <w:left w:w="0" w:type="dxa"/>
                    <w:bottom w:w="0" w:type="dxa"/>
                    <w:right w:w="0" w:type="dxa"/>
                  </w:tcMar>
                  <w:hideMark/>
                </w:tcPr>
                <w:p w:rsidR="00230E37" w:rsidRPr="00230E37" w:rsidRDefault="00230E37" w:rsidP="00230E37">
                  <w:pPr>
                    <w:spacing w:before="75" w:after="75" w:line="240" w:lineRule="auto"/>
                    <w:outlineLvl w:val="3"/>
                    <w:rPr>
                      <w:rFonts w:ascii="Arial" w:eastAsia="Times New Roman" w:hAnsi="Arial" w:cs="Arial"/>
                      <w:sz w:val="30"/>
                      <w:szCs w:val="30"/>
                      <w:lang w:eastAsia="tr-TR"/>
                    </w:rPr>
                  </w:pPr>
                </w:p>
              </w:tc>
            </w:tr>
            <w:tr w:rsidR="00230E37" w:rsidRPr="00230E37" w:rsidTr="00230E37">
              <w:tc>
                <w:tcPr>
                  <w:tcW w:w="0" w:type="auto"/>
                  <w:vMerge/>
                  <w:vAlign w:val="cente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vMerge/>
                  <w:vAlign w:val="cente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gridSpan w:val="2"/>
                  <w:tcMar>
                    <w:top w:w="0" w:type="dxa"/>
                    <w:left w:w="0" w:type="dxa"/>
                    <w:bottom w:w="0" w:type="dxa"/>
                    <w:right w:w="0" w:type="dxa"/>
                  </w:tcMar>
                  <w:hideMark/>
                </w:tcPr>
                <w:p w:rsidR="00230E37" w:rsidRPr="00230E37" w:rsidRDefault="00230E37" w:rsidP="00230E37">
                  <w:pPr>
                    <w:spacing w:after="0" w:line="240" w:lineRule="auto"/>
                    <w:jc w:val="right"/>
                    <w:rPr>
                      <w:rFonts w:ascii="Arial" w:eastAsia="Times New Roman" w:hAnsi="Arial" w:cs="Arial"/>
                      <w:sz w:val="24"/>
                      <w:szCs w:val="24"/>
                      <w:lang w:eastAsia="tr-TR"/>
                    </w:rPr>
                  </w:pPr>
                </w:p>
              </w:tc>
            </w:tr>
          </w:tbl>
          <w:p w:rsidR="00230E37" w:rsidRPr="00230E37" w:rsidRDefault="00230E37" w:rsidP="00230E37">
            <w:pPr>
              <w:spacing w:after="0" w:line="240" w:lineRule="auto"/>
              <w:rPr>
                <w:rFonts w:ascii="Arial" w:eastAsia="Times New Roman" w:hAnsi="Arial" w:cs="Arial"/>
                <w:sz w:val="24"/>
                <w:szCs w:val="24"/>
                <w:lang w:eastAsia="tr-TR"/>
              </w:rPr>
            </w:pPr>
            <w:r>
              <w:rPr>
                <w:rFonts w:ascii="Arial" w:eastAsia="Times New Roman" w:hAnsi="Arial" w:cs="Arial"/>
                <w:noProof/>
                <w:sz w:val="24"/>
                <w:szCs w:val="24"/>
                <w:lang w:eastAsia="tr-TR"/>
              </w:rPr>
              <w:drawing>
                <wp:inline distT="0" distB="0" distL="0" distR="0">
                  <wp:extent cx="4364752" cy="2857500"/>
                  <wp:effectExtent l="171450" t="133350" r="359648" b="304800"/>
                  <wp:docPr id="34" name="Resim 34" descr="İşini bilmeyen teknisyeninin görev yeri değiştirile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şini bilmeyen teknisyeninin görev yeri değiştirilebilir"/>
                          <pic:cNvPicPr>
                            <a:picLocks noChangeAspect="1" noChangeArrowheads="1"/>
                          </pic:cNvPicPr>
                        </pic:nvPicPr>
                        <pic:blipFill>
                          <a:blip r:embed="rId18" cstate="print"/>
                          <a:stretch>
                            <a:fillRect/>
                          </a:stretch>
                        </pic:blipFill>
                        <pic:spPr bwMode="auto">
                          <a:xfrm>
                            <a:off x="0" y="0"/>
                            <a:ext cx="4364752" cy="2857500"/>
                          </a:xfrm>
                          <a:prstGeom prst="rect">
                            <a:avLst/>
                          </a:prstGeom>
                          <a:ln>
                            <a:noFill/>
                          </a:ln>
                          <a:effectLst>
                            <a:outerShdw blurRad="292100" dist="139700" dir="2700000" algn="tl" rotWithShape="0">
                              <a:srgbClr val="333333">
                                <a:alpha val="65000"/>
                              </a:srgbClr>
                            </a:outerShdw>
                          </a:effectLst>
                        </pic:spPr>
                      </pic:pic>
                    </a:graphicData>
                  </a:graphic>
                </wp:inline>
              </w:drawing>
            </w:r>
          </w:p>
          <w:p w:rsidR="00C82559" w:rsidRPr="00C82559" w:rsidRDefault="00C82559" w:rsidP="00230E37">
            <w:pPr>
              <w:spacing w:before="100" w:beforeAutospacing="1" w:after="100" w:afterAutospacing="1" w:line="240" w:lineRule="auto"/>
              <w:rPr>
                <w:rFonts w:asciiTheme="majorHAnsi" w:eastAsia="Times New Roman" w:hAnsiTheme="majorHAnsi" w:cs="Arial"/>
                <w:b/>
                <w:sz w:val="40"/>
                <w:szCs w:val="40"/>
                <w:lang w:eastAsia="tr-TR"/>
              </w:rPr>
            </w:pPr>
            <w:r w:rsidRPr="00C82559">
              <w:rPr>
                <w:rFonts w:asciiTheme="majorHAnsi" w:eastAsia="Times New Roman" w:hAnsiTheme="majorHAnsi" w:cs="Arial"/>
                <w:b/>
                <w:sz w:val="40"/>
                <w:szCs w:val="40"/>
                <w:lang w:eastAsia="tr-TR"/>
              </w:rPr>
              <w:t xml:space="preserve">İŞİNİ BİLMEYEN </w:t>
            </w:r>
          </w:p>
          <w:p w:rsidR="00C82559" w:rsidRPr="00C82559" w:rsidRDefault="00C82559" w:rsidP="00230E37">
            <w:pPr>
              <w:spacing w:before="100" w:beforeAutospacing="1" w:after="100" w:afterAutospacing="1" w:line="240" w:lineRule="auto"/>
              <w:rPr>
                <w:rFonts w:asciiTheme="majorHAnsi" w:eastAsia="Times New Roman" w:hAnsiTheme="majorHAnsi" w:cs="Arial"/>
                <w:b/>
                <w:color w:val="FF0000"/>
                <w:sz w:val="32"/>
                <w:szCs w:val="32"/>
                <w:lang w:eastAsia="tr-TR"/>
              </w:rPr>
            </w:pPr>
            <w:r w:rsidRPr="00C82559">
              <w:rPr>
                <w:rFonts w:asciiTheme="majorHAnsi" w:eastAsia="Times New Roman" w:hAnsiTheme="majorHAnsi" w:cs="Arial"/>
                <w:b/>
                <w:color w:val="FF0000"/>
                <w:sz w:val="32"/>
                <w:szCs w:val="32"/>
                <w:lang w:eastAsia="tr-TR"/>
              </w:rPr>
              <w:t>TEKNİSYENİN GÖREV</w:t>
            </w:r>
          </w:p>
          <w:p w:rsidR="00C82559" w:rsidRDefault="00C82559" w:rsidP="00230E37">
            <w:pPr>
              <w:spacing w:before="100" w:beforeAutospacing="1" w:after="100" w:afterAutospacing="1" w:line="240" w:lineRule="auto"/>
              <w:rPr>
                <w:rFonts w:asciiTheme="majorHAnsi" w:eastAsia="Times New Roman" w:hAnsiTheme="majorHAnsi" w:cs="Arial"/>
                <w:b/>
                <w:color w:val="FF0000"/>
                <w:sz w:val="32"/>
                <w:szCs w:val="32"/>
                <w:lang w:eastAsia="tr-TR"/>
              </w:rPr>
            </w:pPr>
            <w:r>
              <w:rPr>
                <w:rFonts w:ascii="Arial" w:eastAsia="Times New Roman" w:hAnsi="Arial" w:cs="Arial"/>
                <w:sz w:val="24"/>
                <w:szCs w:val="24"/>
                <w:lang w:eastAsia="tr-TR"/>
              </w:rPr>
              <w:lastRenderedPageBreak/>
              <w:t xml:space="preserve"> </w:t>
            </w:r>
            <w:r w:rsidRPr="00C82559">
              <w:rPr>
                <w:rFonts w:asciiTheme="majorHAnsi" w:eastAsia="Times New Roman" w:hAnsiTheme="majorHAnsi" w:cs="Arial"/>
                <w:b/>
                <w:color w:val="FF0000"/>
                <w:sz w:val="32"/>
                <w:szCs w:val="32"/>
                <w:lang w:eastAsia="tr-TR"/>
              </w:rPr>
              <w:t>YERİ DEĞİŞTİRİLEBİLİR….</w:t>
            </w:r>
          </w:p>
          <w:p w:rsidR="00C82559" w:rsidRDefault="00C82559" w:rsidP="00230E37">
            <w:pPr>
              <w:spacing w:before="100" w:beforeAutospacing="1" w:after="100" w:afterAutospacing="1" w:line="240" w:lineRule="auto"/>
              <w:rPr>
                <w:rFonts w:asciiTheme="majorHAnsi" w:eastAsia="Times New Roman" w:hAnsiTheme="majorHAnsi" w:cs="Arial"/>
                <w:b/>
                <w:color w:val="FF0000"/>
                <w:sz w:val="32"/>
                <w:szCs w:val="32"/>
                <w:lang w:eastAsia="tr-TR"/>
              </w:rPr>
            </w:pPr>
            <w:r>
              <w:rPr>
                <w:rFonts w:asciiTheme="majorHAnsi" w:eastAsia="Times New Roman" w:hAnsiTheme="majorHAnsi" w:cs="Arial"/>
                <w:b/>
                <w:color w:val="FF0000"/>
                <w:sz w:val="32"/>
                <w:szCs w:val="32"/>
                <w:lang w:eastAsia="tr-TR"/>
              </w:rPr>
              <w:t>Danıştay 5.Dairesi,bilgisayar  ve elektronik alet kullanmayı bilmeyen kadastro teknisyeninin görev yeri değişikliğinin  hukuki olduğuna karar verdi…..</w:t>
            </w:r>
          </w:p>
          <w:p w:rsidR="00C82559" w:rsidRPr="00C82559" w:rsidRDefault="00C82559" w:rsidP="00230E37">
            <w:pPr>
              <w:spacing w:before="100" w:beforeAutospacing="1" w:after="100" w:afterAutospacing="1" w:line="240" w:lineRule="auto"/>
              <w:rPr>
                <w:rFonts w:asciiTheme="majorHAnsi" w:eastAsia="Times New Roman" w:hAnsiTheme="majorHAnsi" w:cs="Arial"/>
                <w:b/>
                <w:color w:val="FF0000"/>
                <w:sz w:val="32"/>
                <w:szCs w:val="32"/>
                <w:lang w:eastAsia="tr-TR"/>
              </w:rPr>
            </w:pP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Samsun'da bir ilçenin kadastro müdürlüğünde yaşanan olayda, denetim sırasında bir kadastro teknisyeninin bilgisayar ve </w:t>
            </w:r>
            <w:r w:rsidRPr="00230E37">
              <w:rPr>
                <w:rFonts w:ascii="Arial" w:eastAsia="Times New Roman" w:hAnsi="Arial" w:cs="Arial"/>
                <w:b/>
                <w:bCs/>
                <w:color w:val="FF0000"/>
                <w:sz w:val="24"/>
                <w:szCs w:val="24"/>
                <w:lang w:eastAsia="tr-TR"/>
              </w:rPr>
              <w:t>elektronik</w:t>
            </w:r>
            <w:r w:rsidRPr="00230E37">
              <w:rPr>
                <w:rFonts w:ascii="Arial" w:eastAsia="Times New Roman" w:hAnsi="Arial" w:cs="Arial"/>
                <w:sz w:val="24"/>
                <w:szCs w:val="24"/>
                <w:lang w:eastAsia="tr-TR"/>
              </w:rPr>
              <w:t xml:space="preserve"> alet kullanmayı bilmediği tespit edilmiştir. İdare, işin yürütülmesi için 2 bilgisayar mühendisinden yararlanmıştır.</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Denetim sonrasında, Tapu ve Kadastro Genel Müdürlüğü, bu </w:t>
            </w:r>
            <w:r w:rsidRPr="00230E37">
              <w:rPr>
                <w:rFonts w:ascii="Arial" w:eastAsia="Times New Roman" w:hAnsi="Arial" w:cs="Arial"/>
                <w:b/>
                <w:bCs/>
                <w:color w:val="FF0000"/>
                <w:sz w:val="24"/>
                <w:szCs w:val="24"/>
                <w:lang w:eastAsia="tr-TR"/>
              </w:rPr>
              <w:t>personeli</w:t>
            </w:r>
            <w:r w:rsidRPr="00230E37">
              <w:rPr>
                <w:rFonts w:ascii="Arial" w:eastAsia="Times New Roman" w:hAnsi="Arial" w:cs="Arial"/>
                <w:sz w:val="24"/>
                <w:szCs w:val="24"/>
                <w:lang w:eastAsia="tr-TR"/>
              </w:rPr>
              <w:t xml:space="preserve"> en verimli olabileceği yerde çalıştırmak kaygısıyla işyerini değiştirmiştir. Personel yer</w:t>
            </w:r>
            <w:r w:rsidR="00C82559">
              <w:rPr>
                <w:rFonts w:ascii="Arial" w:eastAsia="Times New Roman" w:hAnsi="Arial" w:cs="Arial"/>
                <w:sz w:val="24"/>
                <w:szCs w:val="24"/>
                <w:lang w:eastAsia="tr-TR"/>
              </w:rPr>
              <w:t xml:space="preserve"> </w:t>
            </w:r>
            <w:r w:rsidRPr="00230E37">
              <w:rPr>
                <w:rFonts w:ascii="Arial" w:eastAsia="Times New Roman" w:hAnsi="Arial" w:cs="Arial"/>
                <w:sz w:val="24"/>
                <w:szCs w:val="24"/>
                <w:lang w:eastAsia="tr-TR"/>
              </w:rPr>
              <w:t>değişikliği işleminin iptali için dava açmıştır. Ancak hem Samsun İdare Mahkemesi hem de temyiz üzerine dosyaya bakan Danıştay Beşinci Dairesi, işlemin hukuka</w:t>
            </w:r>
            <w:r w:rsidR="00C82559">
              <w:rPr>
                <w:rFonts w:ascii="Arial" w:eastAsia="Times New Roman" w:hAnsi="Arial" w:cs="Arial"/>
                <w:sz w:val="24"/>
                <w:szCs w:val="24"/>
                <w:lang w:eastAsia="tr-TR"/>
              </w:rPr>
              <w:t xml:space="preserve"> </w:t>
            </w:r>
            <w:r w:rsidRPr="00230E37">
              <w:rPr>
                <w:rFonts w:ascii="Arial" w:eastAsia="Times New Roman" w:hAnsi="Arial" w:cs="Arial"/>
                <w:b/>
                <w:bCs/>
                <w:color w:val="FF0000"/>
                <w:sz w:val="24"/>
                <w:szCs w:val="24"/>
                <w:lang w:eastAsia="tr-TR"/>
              </w:rPr>
              <w:t>uygun</w:t>
            </w:r>
            <w:r w:rsidRPr="00230E37">
              <w:rPr>
                <w:rFonts w:ascii="Arial" w:eastAsia="Times New Roman" w:hAnsi="Arial" w:cs="Arial"/>
                <w:sz w:val="24"/>
                <w:szCs w:val="24"/>
                <w:lang w:eastAsia="tr-TR"/>
              </w:rPr>
              <w:t xml:space="preserve"> olduğuna karar vermiştir.</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DOSYA NO: 641-02-11-902 KARAR NO:318</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T.C.</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DANIŞTAY</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BEŞİNCİ DAİRE</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Esas No: 2011/8309</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Karar No: 2013/4773</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Temyiz Eden (Davacı) :</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Karşı Taraf (Davalı) : Tapu ve Kadastro Genel Müdürlüğü –ANKARA</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İsteğin Özeti: Samsun İli, ... Kadastro Müdürlüğü emrinde </w:t>
            </w:r>
            <w:r w:rsidRPr="00230E37">
              <w:rPr>
                <w:rFonts w:ascii="Arial" w:eastAsia="Times New Roman" w:hAnsi="Arial" w:cs="Arial"/>
                <w:b/>
                <w:bCs/>
                <w:sz w:val="24"/>
                <w:szCs w:val="24"/>
                <w:lang w:eastAsia="tr-TR"/>
              </w:rPr>
              <w:t>kadastro teknisyeni</w:t>
            </w:r>
            <w:r w:rsidRPr="00230E37">
              <w:rPr>
                <w:rFonts w:ascii="Arial" w:eastAsia="Times New Roman" w:hAnsi="Arial" w:cs="Arial"/>
                <w:sz w:val="24"/>
                <w:szCs w:val="24"/>
                <w:lang w:eastAsia="tr-TR"/>
              </w:rPr>
              <w:t xml:space="preserve"> olarak görev yapan davacının aynı unvanla naklen Çankırı Kadastro Müdürlüğü emrine atanmasına ilişkin 08.12.2010 onay tarihli 09.12.2010 günlü ve 31771 sayılı işlemin iptali istemiyle açtığı davanın; davacının teknisyen olduğu halde </w:t>
            </w:r>
            <w:r w:rsidRPr="00230E37">
              <w:rPr>
                <w:rFonts w:ascii="Arial" w:eastAsia="Times New Roman" w:hAnsi="Arial" w:cs="Arial"/>
                <w:b/>
                <w:bCs/>
                <w:color w:val="FF0000"/>
                <w:sz w:val="24"/>
                <w:szCs w:val="24"/>
                <w:lang w:eastAsia="tr-TR"/>
              </w:rPr>
              <w:t>bilgisayar</w:t>
            </w:r>
            <w:r w:rsidRPr="00230E37">
              <w:rPr>
                <w:rFonts w:ascii="Arial" w:eastAsia="Times New Roman" w:hAnsi="Arial" w:cs="Arial"/>
                <w:sz w:val="24"/>
                <w:szCs w:val="24"/>
                <w:lang w:eastAsia="tr-TR"/>
              </w:rPr>
              <w:t xml:space="preserve"> ve elektronik alet </w:t>
            </w:r>
            <w:r w:rsidRPr="00230E37">
              <w:rPr>
                <w:rFonts w:ascii="Arial" w:eastAsia="Times New Roman" w:hAnsi="Arial" w:cs="Arial"/>
                <w:b/>
                <w:bCs/>
                <w:color w:val="FF0000"/>
                <w:sz w:val="24"/>
                <w:szCs w:val="24"/>
                <w:lang w:eastAsia="tr-TR"/>
              </w:rPr>
              <w:t>kullanmayı</w:t>
            </w:r>
            <w:r w:rsidRPr="00230E37">
              <w:rPr>
                <w:rFonts w:ascii="Arial" w:eastAsia="Times New Roman" w:hAnsi="Arial" w:cs="Arial"/>
                <w:sz w:val="24"/>
                <w:szCs w:val="24"/>
                <w:lang w:eastAsia="tr-TR"/>
              </w:rPr>
              <w:t xml:space="preserve"> bilmediği, kendisinden istifade edilemediği, bu nedenle davacı tarafından yerine getirilmesi gereken işlerin iki adet mühendis tarafından yerine getirildiği tespit edildiğinden, bulunduğu yerde verimli olamayan davacının </w:t>
            </w:r>
            <w:r w:rsidRPr="00230E37">
              <w:rPr>
                <w:rFonts w:ascii="Arial" w:eastAsia="Times New Roman" w:hAnsi="Arial" w:cs="Arial"/>
                <w:b/>
                <w:bCs/>
                <w:color w:val="FF0000"/>
                <w:sz w:val="24"/>
                <w:szCs w:val="24"/>
                <w:lang w:eastAsia="tr-TR"/>
              </w:rPr>
              <w:t>hizmetine</w:t>
            </w:r>
            <w:r w:rsidRPr="00230E37">
              <w:rPr>
                <w:rFonts w:ascii="Arial" w:eastAsia="Times New Roman" w:hAnsi="Arial" w:cs="Arial"/>
                <w:sz w:val="24"/>
                <w:szCs w:val="24"/>
                <w:lang w:eastAsia="tr-TR"/>
              </w:rPr>
              <w:t xml:space="preserve"> en yararlı olabileceği yer ve görevde çalıştırılarak </w:t>
            </w:r>
            <w:r w:rsidRPr="00230E37">
              <w:rPr>
                <w:rFonts w:ascii="Arial" w:eastAsia="Times New Roman" w:hAnsi="Arial" w:cs="Arial"/>
                <w:b/>
                <w:bCs/>
                <w:color w:val="FF0000"/>
                <w:sz w:val="24"/>
                <w:szCs w:val="24"/>
                <w:lang w:eastAsia="tr-TR"/>
              </w:rPr>
              <w:t>iş</w:t>
            </w:r>
            <w:r w:rsidR="00C82559">
              <w:rPr>
                <w:rFonts w:ascii="Arial" w:eastAsia="Times New Roman" w:hAnsi="Arial" w:cs="Arial"/>
                <w:b/>
                <w:bCs/>
                <w:color w:val="FF0000"/>
                <w:sz w:val="24"/>
                <w:szCs w:val="24"/>
                <w:lang w:eastAsia="tr-TR"/>
              </w:rPr>
              <w:t xml:space="preserve"> </w:t>
            </w:r>
            <w:r w:rsidRPr="00230E37">
              <w:rPr>
                <w:rFonts w:ascii="Arial" w:eastAsia="Times New Roman" w:hAnsi="Arial" w:cs="Arial"/>
                <w:sz w:val="24"/>
                <w:szCs w:val="24"/>
                <w:lang w:eastAsia="tr-TR"/>
              </w:rPr>
              <w:t xml:space="preserve">dengesinin sağlanması konusunda idarenin takdir yetkisinin olduğu göz önüne alındığında, kamu yararı ve hizmet gereği gözetilerek tesis edildiği anlaşılan dava konusu işlemde hukuka aykırılık </w:t>
            </w:r>
            <w:r w:rsidRPr="00230E37">
              <w:rPr>
                <w:rFonts w:ascii="Arial" w:eastAsia="Times New Roman" w:hAnsi="Arial" w:cs="Arial"/>
                <w:sz w:val="24"/>
                <w:szCs w:val="24"/>
                <w:lang w:eastAsia="tr-TR"/>
              </w:rPr>
              <w:lastRenderedPageBreak/>
              <w:t xml:space="preserve">bulunmadığı gerekçesiyle reddi yolunda Samsun 2. İdare Mahkemesince verilen 15.07.2011 günlü, E:2011/194; K:2011/764 sayılı kararın, dilekçede yazılı nedenlerle 2577 sayılı idari Yargılama Usulü Kanununun 49. maddesi uyarınca </w:t>
            </w:r>
            <w:proofErr w:type="spellStart"/>
            <w:r w:rsidRPr="00230E37">
              <w:rPr>
                <w:rFonts w:ascii="Arial" w:eastAsia="Times New Roman" w:hAnsi="Arial" w:cs="Arial"/>
                <w:sz w:val="24"/>
                <w:szCs w:val="24"/>
                <w:lang w:eastAsia="tr-TR"/>
              </w:rPr>
              <w:t>temyizen</w:t>
            </w:r>
            <w:proofErr w:type="spellEnd"/>
            <w:r w:rsidRPr="00230E37">
              <w:rPr>
                <w:rFonts w:ascii="Arial" w:eastAsia="Times New Roman" w:hAnsi="Arial" w:cs="Arial"/>
                <w:sz w:val="24"/>
                <w:szCs w:val="24"/>
                <w:lang w:eastAsia="tr-TR"/>
              </w:rPr>
              <w:t xml:space="preserve"> incelenerek bozulması isteminden ibarettir.</w:t>
            </w:r>
          </w:p>
          <w:p w:rsidR="00C82559" w:rsidRDefault="00C82559" w:rsidP="00230E37">
            <w:pPr>
              <w:spacing w:before="100" w:beforeAutospacing="1" w:after="100" w:afterAutospacing="1" w:line="240" w:lineRule="auto"/>
              <w:rPr>
                <w:rFonts w:ascii="Arial" w:eastAsia="Times New Roman" w:hAnsi="Arial" w:cs="Arial"/>
                <w:sz w:val="24"/>
                <w:szCs w:val="24"/>
                <w:lang w:eastAsia="tr-TR"/>
              </w:rPr>
            </w:pP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Cevabın Özeti: Temyiz isteminin reddi gerektiği yolundadır.</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Danıştay Tetkik </w:t>
            </w:r>
            <w:r w:rsidR="00C82559" w:rsidRPr="00230E37">
              <w:rPr>
                <w:rFonts w:ascii="Arial" w:eastAsia="Times New Roman" w:hAnsi="Arial" w:cs="Arial"/>
                <w:sz w:val="24"/>
                <w:szCs w:val="24"/>
                <w:lang w:eastAsia="tr-TR"/>
              </w:rPr>
              <w:t>Hâkimi</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Düşüncesi: İdare Mahkemesi kararının onanması gerektiği düşünülmektedir.</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b/>
                <w:bCs/>
                <w:sz w:val="24"/>
                <w:szCs w:val="24"/>
                <w:lang w:eastAsia="tr-TR"/>
              </w:rPr>
              <w:t>TÜRK MİLLETİ ADINA</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b/>
                <w:bCs/>
                <w:sz w:val="24"/>
                <w:szCs w:val="24"/>
                <w:lang w:eastAsia="tr-TR"/>
              </w:rPr>
              <w:t xml:space="preserve">Hüküm veren Danıştay </w:t>
            </w:r>
            <w:r w:rsidRPr="00230E37">
              <w:rPr>
                <w:rFonts w:ascii="Arial" w:eastAsia="Times New Roman" w:hAnsi="Arial" w:cs="Arial"/>
                <w:b/>
                <w:bCs/>
                <w:color w:val="FF0000"/>
                <w:sz w:val="24"/>
                <w:szCs w:val="24"/>
                <w:lang w:eastAsia="tr-TR"/>
              </w:rPr>
              <w:t>Beşinci</w:t>
            </w:r>
            <w:r w:rsidRPr="00230E37">
              <w:rPr>
                <w:rFonts w:ascii="Arial" w:eastAsia="Times New Roman" w:hAnsi="Arial" w:cs="Arial"/>
                <w:b/>
                <w:bCs/>
                <w:sz w:val="24"/>
                <w:szCs w:val="24"/>
                <w:lang w:eastAsia="tr-TR"/>
              </w:rPr>
              <w:t xml:space="preserve"> Dairesince işin gereği düşünüldü:</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İdare ve vergi mahkemeleri tarafından verilen kararların temyiz yolu ile incelenerek bozulabilmeleri 2577 sayılı İdari Yargılama Usulü Kanununun 49. maddesinde belirtilen nedenlerden birinin varlığına bağlıdır. Samsun 2. İdare Mahkemesince verilen 15.07.2011 günlü, E:2011/194; K:2011/764 sayılı karar ve dayandığı gerekçe </w:t>
            </w:r>
            <w:proofErr w:type="spellStart"/>
            <w:r w:rsidRPr="00230E37">
              <w:rPr>
                <w:rFonts w:ascii="Arial" w:eastAsia="Times New Roman" w:hAnsi="Arial" w:cs="Arial"/>
                <w:b/>
                <w:bCs/>
                <w:sz w:val="24"/>
                <w:szCs w:val="24"/>
                <w:lang w:eastAsia="tr-TR"/>
              </w:rPr>
              <w:t>hukukve</w:t>
            </w:r>
            <w:proofErr w:type="spellEnd"/>
            <w:r w:rsidRPr="00230E37">
              <w:rPr>
                <w:rFonts w:ascii="Arial" w:eastAsia="Times New Roman" w:hAnsi="Arial" w:cs="Arial"/>
                <w:b/>
                <w:bCs/>
                <w:sz w:val="24"/>
                <w:szCs w:val="24"/>
                <w:lang w:eastAsia="tr-TR"/>
              </w:rPr>
              <w:t xml:space="preserve"> usule uygun olup,</w:t>
            </w:r>
            <w:r w:rsidRPr="00230E37">
              <w:rPr>
                <w:rFonts w:ascii="Arial" w:eastAsia="Times New Roman" w:hAnsi="Arial" w:cs="Arial"/>
                <w:sz w:val="24"/>
                <w:szCs w:val="24"/>
                <w:lang w:eastAsia="tr-TR"/>
              </w:rPr>
              <w:t xml:space="preserve"> bozulmasını gerektirecek bir neden de bulunmadığından, temyiz isteminin reddi ile anılan kararın onanmasına, temyiz giderlerinin istemde bulunan davacı üzerinde bırakılmasına, 06.06.</w:t>
            </w:r>
            <w:r w:rsidRPr="00230E37">
              <w:rPr>
                <w:rFonts w:ascii="Arial" w:eastAsia="Times New Roman" w:hAnsi="Arial" w:cs="Arial"/>
                <w:b/>
                <w:bCs/>
                <w:color w:val="FF0000"/>
                <w:sz w:val="24"/>
                <w:szCs w:val="24"/>
                <w:lang w:eastAsia="tr-TR"/>
              </w:rPr>
              <w:t>2013</w:t>
            </w:r>
            <w:r w:rsidRPr="00230E37">
              <w:rPr>
                <w:rFonts w:ascii="Arial" w:eastAsia="Times New Roman" w:hAnsi="Arial" w:cs="Arial"/>
                <w:sz w:val="24"/>
                <w:szCs w:val="24"/>
                <w:lang w:eastAsia="tr-TR"/>
              </w:rPr>
              <w:t xml:space="preserve"> tarihinde oyçokluğuyla karar verildi.</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(X) KARŞI OY</w:t>
            </w:r>
          </w:p>
          <w:p w:rsidR="00230E37" w:rsidRPr="00230E37" w:rsidRDefault="00230E37" w:rsidP="00230E37">
            <w:pPr>
              <w:spacing w:before="100" w:beforeAutospacing="1" w:after="100" w:afterAutospacing="1" w:line="240" w:lineRule="auto"/>
              <w:rPr>
                <w:rFonts w:ascii="Arial" w:eastAsia="Times New Roman" w:hAnsi="Arial" w:cs="Arial"/>
                <w:sz w:val="24"/>
                <w:szCs w:val="24"/>
                <w:lang w:eastAsia="tr-TR"/>
              </w:rPr>
            </w:pPr>
            <w:r w:rsidRPr="00230E37">
              <w:rPr>
                <w:rFonts w:ascii="Arial" w:eastAsia="Times New Roman" w:hAnsi="Arial" w:cs="Arial"/>
                <w:sz w:val="24"/>
                <w:szCs w:val="24"/>
                <w:lang w:eastAsia="tr-TR"/>
              </w:rPr>
              <w:t xml:space="preserve">Davacının görev yaptığı kadastro müdürlüğünün denetimi sonucu düzenlenen 18.10.2010 günlü Genel Durum Raporunda, davacının elektronik alet ve bilgisayar kullanmayı bilmemesi nedeniyle kendisinden istifade edilemediğinden bahisle dava konusu </w:t>
            </w:r>
            <w:r w:rsidRPr="00230E37">
              <w:rPr>
                <w:rFonts w:ascii="Arial" w:eastAsia="Times New Roman" w:hAnsi="Arial" w:cs="Arial"/>
                <w:b/>
                <w:bCs/>
                <w:color w:val="FF0000"/>
                <w:sz w:val="24"/>
                <w:szCs w:val="24"/>
                <w:lang w:eastAsia="tr-TR"/>
              </w:rPr>
              <w:t>işlem</w:t>
            </w:r>
            <w:r w:rsidRPr="00230E37">
              <w:rPr>
                <w:rFonts w:ascii="Arial" w:eastAsia="Times New Roman" w:hAnsi="Arial" w:cs="Arial"/>
                <w:sz w:val="24"/>
                <w:szCs w:val="24"/>
                <w:lang w:eastAsia="tr-TR"/>
              </w:rPr>
              <w:t xml:space="preserve"> kurulmuş ise de; genel teftiş sonucu düzenlenen raporda saptanan hususların davacının görevden alınmasını gerektirecek nitelikte olmadığı sonuç ve kanaatine varıldığından, dava konusu atama işleminin iptali gerekirken, davanın reddi yolunda verilen Mahkeme kararının bozulması gerektiği düşüncesiyle karara karşıyım.</w:t>
            </w:r>
          </w:p>
          <w:tbl>
            <w:tblPr>
              <w:tblW w:w="5000" w:type="pct"/>
              <w:tblCellMar>
                <w:top w:w="15" w:type="dxa"/>
                <w:left w:w="15" w:type="dxa"/>
                <w:bottom w:w="15" w:type="dxa"/>
                <w:right w:w="15" w:type="dxa"/>
              </w:tblCellMar>
              <w:tblLook w:val="04A0"/>
            </w:tblPr>
            <w:tblGrid>
              <w:gridCol w:w="1927"/>
              <w:gridCol w:w="1927"/>
              <w:gridCol w:w="1928"/>
              <w:gridCol w:w="1928"/>
            </w:tblGrid>
            <w:tr w:rsidR="00230E37" w:rsidRPr="00230E37" w:rsidTr="00230E37">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gridSpan w:val="2"/>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gridSpan w:val="2"/>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r w:rsidR="00230E37" w:rsidRPr="00230E37" w:rsidTr="00230E37">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gridSpan w:val="2"/>
                  <w:tcMar>
                    <w:top w:w="75" w:type="dxa"/>
                    <w:left w:w="75" w:type="dxa"/>
                    <w:bottom w:w="75" w:type="dxa"/>
                    <w:right w:w="75"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r>
          </w:tbl>
          <w:p w:rsidR="00230E37" w:rsidRPr="00230E37" w:rsidRDefault="00230E37" w:rsidP="00230E37">
            <w:pPr>
              <w:spacing w:after="0" w:line="240" w:lineRule="auto"/>
              <w:rPr>
                <w:rFonts w:ascii="Arial" w:eastAsia="Times New Roman" w:hAnsi="Arial" w:cs="Arial"/>
                <w:sz w:val="24"/>
                <w:szCs w:val="24"/>
                <w:lang w:eastAsia="tr-TR"/>
              </w:rPr>
            </w:pPr>
          </w:p>
        </w:tc>
        <w:tc>
          <w:tcPr>
            <w:tcW w:w="4560" w:type="dxa"/>
            <w:tcMar>
              <w:top w:w="0" w:type="dxa"/>
              <w:left w:w="180" w:type="dxa"/>
              <w:bottom w:w="0" w:type="dxa"/>
              <w:right w:w="0" w:type="dxa"/>
            </w:tcMar>
            <w:hideMark/>
          </w:tcPr>
          <w:p w:rsidR="00230E37" w:rsidRPr="00230E37" w:rsidRDefault="00230E37" w:rsidP="00230E37">
            <w:pPr>
              <w:shd w:val="clear" w:color="auto" w:fill="FFFFFF"/>
              <w:spacing w:after="0" w:line="240" w:lineRule="auto"/>
              <w:rPr>
                <w:rFonts w:ascii="Arial" w:eastAsia="Times New Roman" w:hAnsi="Arial" w:cs="Arial"/>
                <w:sz w:val="24"/>
                <w:szCs w:val="24"/>
                <w:lang w:eastAsia="tr-TR"/>
              </w:rPr>
            </w:pPr>
          </w:p>
        </w:tc>
      </w:tr>
    </w:tbl>
    <w:p w:rsidR="00230E37" w:rsidRPr="00230E37" w:rsidRDefault="00C5293F" w:rsidP="00230E37">
      <w:pPr>
        <w:spacing w:after="0" w:line="240" w:lineRule="auto"/>
        <w:rPr>
          <w:rFonts w:ascii="Arial" w:eastAsia="Times New Roman" w:hAnsi="Arial" w:cs="Arial"/>
          <w:sz w:val="19"/>
          <w:szCs w:val="19"/>
          <w:lang w:eastAsia="tr-TR"/>
        </w:rPr>
      </w:pPr>
      <w:r w:rsidRPr="00230E37">
        <w:rPr>
          <w:rFonts w:ascii="Arial" w:eastAsia="Times New Roman" w:hAnsi="Arial" w:cs="Arial"/>
          <w:sz w:val="19"/>
          <w:szCs w:val="19"/>
        </w:rPr>
        <w:lastRenderedPageBreak/>
        <w:object w:dxaOrig="45" w:dyaOrig="46">
          <v:shape id="_x0000_i1031" type="#_x0000_t75" style="width:300pt;height:225pt" o:ole="">
            <v:imagedata r:id="rId19" o:title=""/>
          </v:shape>
          <w:control r:id="rId20" w:name="linkz-vidyoda-communicator" w:shapeid="_x0000_i1031"/>
        </w:object>
      </w:r>
    </w:p>
    <w:tbl>
      <w:tblPr>
        <w:tblW w:w="5000" w:type="pct"/>
        <w:tblCellMar>
          <w:top w:w="15" w:type="dxa"/>
          <w:left w:w="15" w:type="dxa"/>
          <w:bottom w:w="15" w:type="dxa"/>
          <w:right w:w="15" w:type="dxa"/>
        </w:tblCellMar>
        <w:tblLook w:val="04A0"/>
      </w:tblPr>
      <w:tblGrid>
        <w:gridCol w:w="4536"/>
        <w:gridCol w:w="4536"/>
      </w:tblGrid>
      <w:tr w:rsidR="00230E37" w:rsidRPr="00230E37" w:rsidTr="00230E37">
        <w:tc>
          <w:tcPr>
            <w:tcW w:w="0" w:type="auto"/>
            <w:tcMar>
              <w:top w:w="0" w:type="dxa"/>
              <w:left w:w="0" w:type="dxa"/>
              <w:bottom w:w="0" w:type="dxa"/>
              <w:right w:w="0" w:type="dxa"/>
            </w:tcMar>
            <w:hideMark/>
          </w:tcPr>
          <w:p w:rsidR="00230E37" w:rsidRPr="00230E37" w:rsidRDefault="00230E37" w:rsidP="00230E37">
            <w:pPr>
              <w:spacing w:after="0" w:line="240" w:lineRule="auto"/>
              <w:rPr>
                <w:rFonts w:ascii="Arial" w:eastAsia="Times New Roman" w:hAnsi="Arial" w:cs="Arial"/>
                <w:sz w:val="24"/>
                <w:szCs w:val="24"/>
                <w:lang w:eastAsia="tr-TR"/>
              </w:rPr>
            </w:pPr>
          </w:p>
        </w:tc>
        <w:tc>
          <w:tcPr>
            <w:tcW w:w="0" w:type="auto"/>
            <w:tcMar>
              <w:top w:w="0" w:type="dxa"/>
              <w:left w:w="0" w:type="dxa"/>
              <w:bottom w:w="0" w:type="dxa"/>
              <w:right w:w="0" w:type="dxa"/>
            </w:tcMar>
            <w:vAlign w:val="center"/>
            <w:hideMark/>
          </w:tcPr>
          <w:p w:rsidR="00230E37" w:rsidRPr="00230E37" w:rsidRDefault="00230E37" w:rsidP="00230E37">
            <w:pPr>
              <w:spacing w:after="0" w:line="240" w:lineRule="auto"/>
              <w:jc w:val="right"/>
              <w:rPr>
                <w:rFonts w:ascii="Arial" w:eastAsia="Times New Roman" w:hAnsi="Arial" w:cs="Arial"/>
                <w:sz w:val="24"/>
                <w:szCs w:val="24"/>
                <w:lang w:eastAsia="tr-TR"/>
              </w:rPr>
            </w:pPr>
          </w:p>
        </w:tc>
      </w:tr>
    </w:tbl>
    <w:p w:rsidR="00712F54" w:rsidRDefault="00712F54"/>
    <w:sectPr w:rsidR="00712F54" w:rsidSect="00712F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0E37"/>
    <w:rsid w:val="001F2BEE"/>
    <w:rsid w:val="00230E37"/>
    <w:rsid w:val="00712F54"/>
    <w:rsid w:val="007B7EE8"/>
    <w:rsid w:val="00AE0558"/>
    <w:rsid w:val="00C5293F"/>
    <w:rsid w:val="00C825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F54"/>
  </w:style>
  <w:style w:type="paragraph" w:styleId="Balk1">
    <w:name w:val="heading 1"/>
    <w:basedOn w:val="Normal"/>
    <w:link w:val="Balk1Char"/>
    <w:uiPriority w:val="9"/>
    <w:qFormat/>
    <w:rsid w:val="00230E37"/>
    <w:pPr>
      <w:pBdr>
        <w:bottom w:val="dotted" w:sz="24" w:space="0" w:color="666666"/>
      </w:pBdr>
      <w:spacing w:before="75" w:after="75" w:line="240" w:lineRule="auto"/>
      <w:outlineLvl w:val="0"/>
    </w:pPr>
    <w:rPr>
      <w:rFonts w:ascii="Arial" w:eastAsia="Times New Roman" w:hAnsi="Arial" w:cs="Arial"/>
      <w:color w:val="333333"/>
      <w:kern w:val="36"/>
      <w:sz w:val="48"/>
      <w:szCs w:val="48"/>
      <w:lang w:eastAsia="tr-TR"/>
    </w:rPr>
  </w:style>
  <w:style w:type="paragraph" w:styleId="Balk2">
    <w:name w:val="heading 2"/>
    <w:basedOn w:val="Normal"/>
    <w:link w:val="Balk2Char"/>
    <w:uiPriority w:val="9"/>
    <w:qFormat/>
    <w:rsid w:val="00230E37"/>
    <w:pPr>
      <w:pBdr>
        <w:bottom w:val="dotted" w:sz="24" w:space="0" w:color="666666"/>
      </w:pBdr>
      <w:spacing w:before="75" w:after="75" w:line="240" w:lineRule="auto"/>
      <w:outlineLvl w:val="1"/>
    </w:pPr>
    <w:rPr>
      <w:rFonts w:ascii="Arial" w:eastAsia="Times New Roman" w:hAnsi="Arial" w:cs="Arial"/>
      <w:color w:val="333333"/>
      <w:sz w:val="42"/>
      <w:szCs w:val="42"/>
      <w:lang w:eastAsia="tr-TR"/>
    </w:rPr>
  </w:style>
  <w:style w:type="paragraph" w:styleId="Balk3">
    <w:name w:val="heading 3"/>
    <w:basedOn w:val="Normal"/>
    <w:link w:val="Balk3Char"/>
    <w:uiPriority w:val="9"/>
    <w:qFormat/>
    <w:rsid w:val="00230E37"/>
    <w:pPr>
      <w:spacing w:before="75" w:after="75" w:line="240" w:lineRule="auto"/>
      <w:outlineLvl w:val="2"/>
    </w:pPr>
    <w:rPr>
      <w:rFonts w:ascii="Arial" w:eastAsia="Times New Roman" w:hAnsi="Arial" w:cs="Arial"/>
      <w:sz w:val="36"/>
      <w:szCs w:val="36"/>
      <w:lang w:eastAsia="tr-TR"/>
    </w:rPr>
  </w:style>
  <w:style w:type="paragraph" w:styleId="Balk4">
    <w:name w:val="heading 4"/>
    <w:basedOn w:val="Normal"/>
    <w:link w:val="Balk4Char"/>
    <w:uiPriority w:val="9"/>
    <w:qFormat/>
    <w:rsid w:val="00230E37"/>
    <w:pPr>
      <w:spacing w:before="75" w:after="75" w:line="240" w:lineRule="auto"/>
      <w:outlineLvl w:val="3"/>
    </w:pPr>
    <w:rPr>
      <w:rFonts w:ascii="Arial" w:eastAsia="Times New Roman" w:hAnsi="Arial" w:cs="Arial"/>
      <w:sz w:val="30"/>
      <w:szCs w:val="30"/>
      <w:lang w:eastAsia="tr-TR"/>
    </w:rPr>
  </w:style>
  <w:style w:type="paragraph" w:styleId="Balk5">
    <w:name w:val="heading 5"/>
    <w:basedOn w:val="Normal"/>
    <w:link w:val="Balk5Char"/>
    <w:uiPriority w:val="9"/>
    <w:qFormat/>
    <w:rsid w:val="00230E37"/>
    <w:pPr>
      <w:spacing w:before="75" w:after="75" w:line="240" w:lineRule="auto"/>
      <w:outlineLvl w:val="4"/>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30E37"/>
    <w:rPr>
      <w:rFonts w:ascii="Arial" w:eastAsia="Times New Roman" w:hAnsi="Arial" w:cs="Arial"/>
      <w:color w:val="333333"/>
      <w:kern w:val="36"/>
      <w:sz w:val="48"/>
      <w:szCs w:val="48"/>
      <w:lang w:eastAsia="tr-TR"/>
    </w:rPr>
  </w:style>
  <w:style w:type="character" w:customStyle="1" w:styleId="Balk2Char">
    <w:name w:val="Başlık 2 Char"/>
    <w:basedOn w:val="VarsaylanParagrafYazTipi"/>
    <w:link w:val="Balk2"/>
    <w:uiPriority w:val="9"/>
    <w:rsid w:val="00230E37"/>
    <w:rPr>
      <w:rFonts w:ascii="Arial" w:eastAsia="Times New Roman" w:hAnsi="Arial" w:cs="Arial"/>
      <w:color w:val="333333"/>
      <w:sz w:val="42"/>
      <w:szCs w:val="42"/>
      <w:lang w:eastAsia="tr-TR"/>
    </w:rPr>
  </w:style>
  <w:style w:type="character" w:customStyle="1" w:styleId="Balk3Char">
    <w:name w:val="Başlık 3 Char"/>
    <w:basedOn w:val="VarsaylanParagrafYazTipi"/>
    <w:link w:val="Balk3"/>
    <w:uiPriority w:val="9"/>
    <w:rsid w:val="00230E37"/>
    <w:rPr>
      <w:rFonts w:ascii="Arial" w:eastAsia="Times New Roman" w:hAnsi="Arial" w:cs="Arial"/>
      <w:sz w:val="36"/>
      <w:szCs w:val="36"/>
      <w:lang w:eastAsia="tr-TR"/>
    </w:rPr>
  </w:style>
  <w:style w:type="character" w:customStyle="1" w:styleId="Balk4Char">
    <w:name w:val="Başlık 4 Char"/>
    <w:basedOn w:val="VarsaylanParagrafYazTipi"/>
    <w:link w:val="Balk4"/>
    <w:uiPriority w:val="9"/>
    <w:rsid w:val="00230E37"/>
    <w:rPr>
      <w:rFonts w:ascii="Arial" w:eastAsia="Times New Roman" w:hAnsi="Arial" w:cs="Arial"/>
      <w:sz w:val="30"/>
      <w:szCs w:val="30"/>
      <w:lang w:eastAsia="tr-TR"/>
    </w:rPr>
  </w:style>
  <w:style w:type="character" w:customStyle="1" w:styleId="Balk5Char">
    <w:name w:val="Başlık 5 Char"/>
    <w:basedOn w:val="VarsaylanParagrafYazTipi"/>
    <w:link w:val="Balk5"/>
    <w:uiPriority w:val="9"/>
    <w:rsid w:val="00230E37"/>
    <w:rPr>
      <w:rFonts w:ascii="Arial" w:eastAsia="Times New Roman" w:hAnsi="Arial" w:cs="Arial"/>
      <w:sz w:val="24"/>
      <w:szCs w:val="24"/>
      <w:lang w:eastAsia="tr-TR"/>
    </w:rPr>
  </w:style>
  <w:style w:type="character" w:customStyle="1" w:styleId="z-FormunstChar">
    <w:name w:val="z-Formun Üstü Char"/>
    <w:basedOn w:val="VarsaylanParagrafYazTipi"/>
    <w:link w:val="z-Formunst"/>
    <w:uiPriority w:val="99"/>
    <w:semiHidden/>
    <w:rsid w:val="00230E37"/>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semiHidden/>
    <w:unhideWhenUsed/>
    <w:rsid w:val="00230E37"/>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rsid w:val="00230E37"/>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unhideWhenUsed/>
    <w:rsid w:val="00230E37"/>
    <w:pPr>
      <w:pBdr>
        <w:top w:val="single" w:sz="6" w:space="1" w:color="auto"/>
      </w:pBdr>
      <w:spacing w:after="0" w:line="240" w:lineRule="auto"/>
      <w:jc w:val="center"/>
    </w:pPr>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230E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30E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680374">
      <w:marLeft w:val="0"/>
      <w:marRight w:val="0"/>
      <w:marTop w:val="0"/>
      <w:marBottom w:val="75"/>
      <w:divBdr>
        <w:top w:val="none" w:sz="0" w:space="0" w:color="auto"/>
        <w:left w:val="none" w:sz="0" w:space="0" w:color="auto"/>
        <w:bottom w:val="none" w:sz="0" w:space="0" w:color="auto"/>
        <w:right w:val="none" w:sz="0" w:space="0" w:color="auto"/>
      </w:divBdr>
      <w:divsChild>
        <w:div w:id="953751050">
          <w:marLeft w:val="0"/>
          <w:marRight w:val="0"/>
          <w:marTop w:val="0"/>
          <w:marBottom w:val="0"/>
          <w:divBdr>
            <w:top w:val="single" w:sz="2" w:space="4" w:color="CDCDCD"/>
            <w:left w:val="single" w:sz="6" w:space="4" w:color="CDCDCD"/>
            <w:bottom w:val="single" w:sz="6" w:space="4" w:color="CDCDCD"/>
            <w:right w:val="single" w:sz="6" w:space="4" w:color="CDCDCD"/>
          </w:divBdr>
        </w:div>
      </w:divsChild>
    </w:div>
    <w:div w:id="384305773">
      <w:marLeft w:val="0"/>
      <w:marRight w:val="0"/>
      <w:marTop w:val="0"/>
      <w:marBottom w:val="75"/>
      <w:divBdr>
        <w:top w:val="none" w:sz="0" w:space="0" w:color="auto"/>
        <w:left w:val="none" w:sz="0" w:space="0" w:color="auto"/>
        <w:bottom w:val="none" w:sz="0" w:space="0" w:color="auto"/>
        <w:right w:val="none" w:sz="0" w:space="0" w:color="auto"/>
      </w:divBdr>
      <w:divsChild>
        <w:div w:id="630789389">
          <w:marLeft w:val="0"/>
          <w:marRight w:val="0"/>
          <w:marTop w:val="0"/>
          <w:marBottom w:val="0"/>
          <w:divBdr>
            <w:top w:val="single" w:sz="2" w:space="4" w:color="CDCDCD"/>
            <w:left w:val="single" w:sz="6" w:space="4" w:color="CDCDCD"/>
            <w:bottom w:val="single" w:sz="6" w:space="4" w:color="CDCDCD"/>
            <w:right w:val="single" w:sz="6" w:space="4" w:color="CDCDCD"/>
          </w:divBdr>
        </w:div>
      </w:divsChild>
    </w:div>
    <w:div w:id="473915271">
      <w:marLeft w:val="0"/>
      <w:marRight w:val="0"/>
      <w:marTop w:val="0"/>
      <w:marBottom w:val="0"/>
      <w:divBdr>
        <w:top w:val="none" w:sz="0" w:space="0" w:color="auto"/>
        <w:left w:val="none" w:sz="0" w:space="0" w:color="auto"/>
        <w:bottom w:val="none" w:sz="0" w:space="0" w:color="auto"/>
        <w:right w:val="none" w:sz="0" w:space="0" w:color="auto"/>
      </w:divBdr>
      <w:divsChild>
        <w:div w:id="194121954">
          <w:marLeft w:val="0"/>
          <w:marRight w:val="0"/>
          <w:marTop w:val="0"/>
          <w:marBottom w:val="0"/>
          <w:divBdr>
            <w:top w:val="none" w:sz="0" w:space="0" w:color="auto"/>
            <w:left w:val="none" w:sz="0" w:space="0" w:color="auto"/>
            <w:bottom w:val="none" w:sz="0" w:space="0" w:color="auto"/>
            <w:right w:val="none" w:sz="0" w:space="0" w:color="auto"/>
          </w:divBdr>
        </w:div>
        <w:div w:id="1053042355">
          <w:marLeft w:val="0"/>
          <w:marRight w:val="0"/>
          <w:marTop w:val="0"/>
          <w:marBottom w:val="0"/>
          <w:divBdr>
            <w:top w:val="none" w:sz="0" w:space="0" w:color="auto"/>
            <w:left w:val="none" w:sz="0" w:space="0" w:color="auto"/>
            <w:bottom w:val="none" w:sz="0" w:space="0" w:color="auto"/>
            <w:right w:val="none" w:sz="0" w:space="0" w:color="auto"/>
          </w:divBdr>
        </w:div>
        <w:div w:id="1123575727">
          <w:marLeft w:val="0"/>
          <w:marRight w:val="0"/>
          <w:marTop w:val="0"/>
          <w:marBottom w:val="0"/>
          <w:divBdr>
            <w:top w:val="none" w:sz="0" w:space="0" w:color="auto"/>
            <w:left w:val="none" w:sz="0" w:space="0" w:color="auto"/>
            <w:bottom w:val="none" w:sz="0" w:space="0" w:color="auto"/>
            <w:right w:val="none" w:sz="0" w:space="0" w:color="auto"/>
          </w:divBdr>
        </w:div>
        <w:div w:id="1002125251">
          <w:marLeft w:val="0"/>
          <w:marRight w:val="0"/>
          <w:marTop w:val="0"/>
          <w:marBottom w:val="0"/>
          <w:divBdr>
            <w:top w:val="none" w:sz="0" w:space="0" w:color="auto"/>
            <w:left w:val="none" w:sz="0" w:space="0" w:color="auto"/>
            <w:bottom w:val="none" w:sz="0" w:space="0" w:color="auto"/>
            <w:right w:val="none" w:sz="0" w:space="0" w:color="auto"/>
          </w:divBdr>
        </w:div>
        <w:div w:id="1896040560">
          <w:marLeft w:val="0"/>
          <w:marRight w:val="0"/>
          <w:marTop w:val="0"/>
          <w:marBottom w:val="0"/>
          <w:divBdr>
            <w:top w:val="none" w:sz="0" w:space="0" w:color="auto"/>
            <w:left w:val="none" w:sz="0" w:space="0" w:color="auto"/>
            <w:bottom w:val="none" w:sz="0" w:space="0" w:color="auto"/>
            <w:right w:val="none" w:sz="0" w:space="0" w:color="auto"/>
          </w:divBdr>
          <w:divsChild>
            <w:div w:id="1307783204">
              <w:marLeft w:val="0"/>
              <w:marRight w:val="0"/>
              <w:marTop w:val="0"/>
              <w:marBottom w:val="0"/>
              <w:divBdr>
                <w:top w:val="none" w:sz="0" w:space="0" w:color="auto"/>
                <w:left w:val="none" w:sz="0" w:space="0" w:color="auto"/>
                <w:bottom w:val="none" w:sz="0" w:space="0" w:color="auto"/>
                <w:right w:val="none" w:sz="0" w:space="0" w:color="auto"/>
              </w:divBdr>
            </w:div>
          </w:divsChild>
        </w:div>
        <w:div w:id="2102993426">
          <w:marLeft w:val="0"/>
          <w:marRight w:val="0"/>
          <w:marTop w:val="0"/>
          <w:marBottom w:val="0"/>
          <w:divBdr>
            <w:top w:val="none" w:sz="0" w:space="0" w:color="auto"/>
            <w:left w:val="none" w:sz="0" w:space="0" w:color="auto"/>
            <w:bottom w:val="none" w:sz="0" w:space="0" w:color="auto"/>
            <w:right w:val="none" w:sz="0" w:space="0" w:color="auto"/>
          </w:divBdr>
        </w:div>
      </w:divsChild>
    </w:div>
    <w:div w:id="630867451">
      <w:marLeft w:val="0"/>
      <w:marRight w:val="0"/>
      <w:marTop w:val="0"/>
      <w:marBottom w:val="75"/>
      <w:divBdr>
        <w:top w:val="none" w:sz="0" w:space="0" w:color="auto"/>
        <w:left w:val="none" w:sz="0" w:space="0" w:color="auto"/>
        <w:bottom w:val="none" w:sz="0" w:space="0" w:color="auto"/>
        <w:right w:val="none" w:sz="0" w:space="0" w:color="auto"/>
      </w:divBdr>
      <w:divsChild>
        <w:div w:id="1805467513">
          <w:marLeft w:val="0"/>
          <w:marRight w:val="0"/>
          <w:marTop w:val="0"/>
          <w:marBottom w:val="0"/>
          <w:divBdr>
            <w:top w:val="single" w:sz="2" w:space="4" w:color="CDCDCD"/>
            <w:left w:val="single" w:sz="6" w:space="4" w:color="CDCDCD"/>
            <w:bottom w:val="single" w:sz="6" w:space="4" w:color="CDCDCD"/>
            <w:right w:val="single" w:sz="6" w:space="4" w:color="CDCDCD"/>
          </w:divBdr>
        </w:div>
      </w:divsChild>
    </w:div>
    <w:div w:id="979069798">
      <w:marLeft w:val="0"/>
      <w:marRight w:val="0"/>
      <w:marTop w:val="0"/>
      <w:marBottom w:val="75"/>
      <w:divBdr>
        <w:top w:val="none" w:sz="0" w:space="0" w:color="auto"/>
        <w:left w:val="none" w:sz="0" w:space="0" w:color="auto"/>
        <w:bottom w:val="none" w:sz="0" w:space="0" w:color="auto"/>
        <w:right w:val="none" w:sz="0" w:space="0" w:color="auto"/>
      </w:divBdr>
    </w:div>
    <w:div w:id="1051878054">
      <w:marLeft w:val="0"/>
      <w:marRight w:val="0"/>
      <w:marTop w:val="0"/>
      <w:marBottom w:val="0"/>
      <w:divBdr>
        <w:top w:val="none" w:sz="0" w:space="0" w:color="auto"/>
        <w:left w:val="none" w:sz="0" w:space="0" w:color="auto"/>
        <w:bottom w:val="none" w:sz="0" w:space="0" w:color="auto"/>
        <w:right w:val="none" w:sz="0" w:space="0" w:color="auto"/>
      </w:divBdr>
    </w:div>
    <w:div w:id="1126894539">
      <w:marLeft w:val="0"/>
      <w:marRight w:val="0"/>
      <w:marTop w:val="0"/>
      <w:marBottom w:val="0"/>
      <w:divBdr>
        <w:top w:val="none" w:sz="0" w:space="0" w:color="auto"/>
        <w:left w:val="none" w:sz="0" w:space="0" w:color="auto"/>
        <w:bottom w:val="none" w:sz="0" w:space="0" w:color="auto"/>
        <w:right w:val="none" w:sz="0" w:space="0" w:color="auto"/>
      </w:divBdr>
      <w:divsChild>
        <w:div w:id="995573766">
          <w:marLeft w:val="0"/>
          <w:marRight w:val="0"/>
          <w:marTop w:val="0"/>
          <w:marBottom w:val="0"/>
          <w:divBdr>
            <w:top w:val="single" w:sz="6" w:space="0" w:color="D4D4D4"/>
            <w:left w:val="single" w:sz="6" w:space="0" w:color="D4D4D4"/>
            <w:bottom w:val="none" w:sz="0" w:space="0" w:color="auto"/>
            <w:right w:val="single" w:sz="6" w:space="0" w:color="D4D4D4"/>
          </w:divBdr>
        </w:div>
      </w:divsChild>
    </w:div>
    <w:div w:id="1147697997">
      <w:marLeft w:val="0"/>
      <w:marRight w:val="0"/>
      <w:marTop w:val="0"/>
      <w:marBottom w:val="0"/>
      <w:divBdr>
        <w:top w:val="none" w:sz="0" w:space="0" w:color="auto"/>
        <w:left w:val="none" w:sz="0" w:space="0" w:color="auto"/>
        <w:bottom w:val="none" w:sz="0" w:space="0" w:color="auto"/>
        <w:right w:val="none" w:sz="0" w:space="0" w:color="auto"/>
      </w:divBdr>
      <w:divsChild>
        <w:div w:id="1442411226">
          <w:marLeft w:val="0"/>
          <w:marRight w:val="0"/>
          <w:marTop w:val="0"/>
          <w:marBottom w:val="75"/>
          <w:divBdr>
            <w:top w:val="none" w:sz="0" w:space="0" w:color="auto"/>
            <w:left w:val="none" w:sz="0" w:space="0" w:color="auto"/>
            <w:bottom w:val="none" w:sz="0" w:space="0" w:color="auto"/>
            <w:right w:val="none" w:sz="0" w:space="0" w:color="auto"/>
          </w:divBdr>
          <w:divsChild>
            <w:div w:id="1895003805">
              <w:marLeft w:val="0"/>
              <w:marRight w:val="0"/>
              <w:marTop w:val="0"/>
              <w:marBottom w:val="0"/>
              <w:divBdr>
                <w:top w:val="single" w:sz="24" w:space="5" w:color="C0C0C0"/>
                <w:left w:val="single" w:sz="6" w:space="4" w:color="C0C0C0"/>
                <w:bottom w:val="single" w:sz="6" w:space="5" w:color="C0C0C0"/>
                <w:right w:val="single" w:sz="6" w:space="4" w:color="C0C0C0"/>
              </w:divBdr>
            </w:div>
            <w:div w:id="176621998">
              <w:marLeft w:val="0"/>
              <w:marRight w:val="0"/>
              <w:marTop w:val="0"/>
              <w:marBottom w:val="0"/>
              <w:divBdr>
                <w:top w:val="single" w:sz="2" w:space="4" w:color="CDCDCD"/>
                <w:left w:val="single" w:sz="6" w:space="4" w:color="CDCDCD"/>
                <w:bottom w:val="single" w:sz="6" w:space="4" w:color="CDCDCD"/>
                <w:right w:val="single" w:sz="6" w:space="4" w:color="CDCDCD"/>
              </w:divBdr>
            </w:div>
          </w:divsChild>
        </w:div>
      </w:divsChild>
    </w:div>
    <w:div w:id="1159736601">
      <w:marLeft w:val="0"/>
      <w:marRight w:val="0"/>
      <w:marTop w:val="0"/>
      <w:marBottom w:val="75"/>
      <w:divBdr>
        <w:top w:val="none" w:sz="0" w:space="0" w:color="auto"/>
        <w:left w:val="none" w:sz="0" w:space="0" w:color="auto"/>
        <w:bottom w:val="none" w:sz="0" w:space="0" w:color="auto"/>
        <w:right w:val="none" w:sz="0" w:space="0" w:color="auto"/>
      </w:divBdr>
    </w:div>
    <w:div w:id="1407919779">
      <w:marLeft w:val="0"/>
      <w:marRight w:val="0"/>
      <w:marTop w:val="0"/>
      <w:marBottom w:val="75"/>
      <w:divBdr>
        <w:top w:val="none" w:sz="0" w:space="0" w:color="auto"/>
        <w:left w:val="none" w:sz="0" w:space="0" w:color="auto"/>
        <w:bottom w:val="none" w:sz="0" w:space="0" w:color="auto"/>
        <w:right w:val="none" w:sz="0" w:space="0" w:color="auto"/>
      </w:divBdr>
    </w:div>
    <w:div w:id="1564950939">
      <w:marLeft w:val="0"/>
      <w:marRight w:val="0"/>
      <w:marTop w:val="0"/>
      <w:marBottom w:val="0"/>
      <w:divBdr>
        <w:top w:val="none" w:sz="0" w:space="0" w:color="auto"/>
        <w:left w:val="none" w:sz="0" w:space="0" w:color="auto"/>
        <w:bottom w:val="none" w:sz="0" w:space="0" w:color="auto"/>
        <w:right w:val="none" w:sz="0" w:space="0" w:color="auto"/>
      </w:divBdr>
      <w:divsChild>
        <w:div w:id="665060862">
          <w:marLeft w:val="0"/>
          <w:marRight w:val="0"/>
          <w:marTop w:val="0"/>
          <w:marBottom w:val="0"/>
          <w:divBdr>
            <w:top w:val="single" w:sz="6" w:space="0" w:color="D4D4D4"/>
            <w:left w:val="single" w:sz="6" w:space="0" w:color="D4D4D4"/>
            <w:bottom w:val="none" w:sz="0" w:space="0" w:color="auto"/>
            <w:right w:val="single" w:sz="6" w:space="0" w:color="D4D4D4"/>
          </w:divBdr>
        </w:div>
      </w:divsChild>
    </w:div>
    <w:div w:id="1726294376">
      <w:marLeft w:val="0"/>
      <w:marRight w:val="0"/>
      <w:marTop w:val="0"/>
      <w:marBottom w:val="0"/>
      <w:divBdr>
        <w:top w:val="none" w:sz="0" w:space="0" w:color="auto"/>
        <w:left w:val="none" w:sz="0" w:space="0" w:color="auto"/>
        <w:bottom w:val="none" w:sz="0" w:space="0" w:color="auto"/>
        <w:right w:val="none" w:sz="0" w:space="0" w:color="auto"/>
      </w:divBdr>
      <w:divsChild>
        <w:div w:id="1287002065">
          <w:marLeft w:val="0"/>
          <w:marRight w:val="0"/>
          <w:marTop w:val="0"/>
          <w:marBottom w:val="0"/>
          <w:divBdr>
            <w:top w:val="none" w:sz="0" w:space="0" w:color="auto"/>
            <w:left w:val="none" w:sz="0" w:space="0" w:color="auto"/>
            <w:bottom w:val="none" w:sz="0" w:space="0" w:color="auto"/>
            <w:right w:val="none" w:sz="0" w:space="0" w:color="auto"/>
          </w:divBdr>
        </w:div>
        <w:div w:id="288972342">
          <w:marLeft w:val="0"/>
          <w:marRight w:val="0"/>
          <w:marTop w:val="0"/>
          <w:marBottom w:val="0"/>
          <w:divBdr>
            <w:top w:val="none" w:sz="0" w:space="0" w:color="auto"/>
            <w:left w:val="none" w:sz="0" w:space="0" w:color="auto"/>
            <w:bottom w:val="none" w:sz="0" w:space="0" w:color="auto"/>
            <w:right w:val="none" w:sz="0" w:space="0" w:color="auto"/>
          </w:divBdr>
          <w:divsChild>
            <w:div w:id="1551842749">
              <w:marLeft w:val="0"/>
              <w:marRight w:val="0"/>
              <w:marTop w:val="0"/>
              <w:marBottom w:val="0"/>
              <w:divBdr>
                <w:top w:val="none" w:sz="0" w:space="0" w:color="auto"/>
                <w:left w:val="none" w:sz="0" w:space="0" w:color="auto"/>
                <w:bottom w:val="none" w:sz="0" w:space="0" w:color="auto"/>
                <w:right w:val="none" w:sz="0" w:space="0" w:color="auto"/>
              </w:divBdr>
              <w:divsChild>
                <w:div w:id="8816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939371">
      <w:marLeft w:val="0"/>
      <w:marRight w:val="0"/>
      <w:marTop w:val="0"/>
      <w:marBottom w:val="0"/>
      <w:divBdr>
        <w:top w:val="none" w:sz="0" w:space="0" w:color="auto"/>
        <w:left w:val="none" w:sz="0" w:space="0" w:color="auto"/>
        <w:bottom w:val="none" w:sz="0" w:space="0" w:color="auto"/>
        <w:right w:val="none" w:sz="0" w:space="0" w:color="auto"/>
      </w:divBdr>
    </w:div>
    <w:div w:id="1766535206">
      <w:marLeft w:val="0"/>
      <w:marRight w:val="0"/>
      <w:marTop w:val="0"/>
      <w:marBottom w:val="75"/>
      <w:divBdr>
        <w:top w:val="none" w:sz="0" w:space="0" w:color="auto"/>
        <w:left w:val="none" w:sz="0" w:space="0" w:color="auto"/>
        <w:bottom w:val="none" w:sz="0" w:space="0" w:color="auto"/>
        <w:right w:val="none" w:sz="0" w:space="0" w:color="auto"/>
      </w:divBdr>
      <w:divsChild>
        <w:div w:id="1259098043">
          <w:marLeft w:val="0"/>
          <w:marRight w:val="0"/>
          <w:marTop w:val="0"/>
          <w:marBottom w:val="0"/>
          <w:divBdr>
            <w:top w:val="single" w:sz="2" w:space="4" w:color="CDCDCD"/>
            <w:left w:val="single" w:sz="6" w:space="4" w:color="CDCDCD"/>
            <w:bottom w:val="single" w:sz="6" w:space="4" w:color="CDCDCD"/>
            <w:right w:val="single" w:sz="6" w:space="4" w:color="CDCDCD"/>
          </w:divBdr>
        </w:div>
      </w:divsChild>
    </w:div>
    <w:div w:id="1785272087">
      <w:marLeft w:val="0"/>
      <w:marRight w:val="0"/>
      <w:marTop w:val="0"/>
      <w:marBottom w:val="0"/>
      <w:divBdr>
        <w:top w:val="single" w:sz="6" w:space="8" w:color="CCCCCC"/>
        <w:left w:val="none" w:sz="0" w:space="0" w:color="auto"/>
        <w:bottom w:val="none" w:sz="0" w:space="0" w:color="auto"/>
        <w:right w:val="none" w:sz="0" w:space="0" w:color="auto"/>
      </w:divBdr>
      <w:divsChild>
        <w:div w:id="689112037">
          <w:marLeft w:val="0"/>
          <w:marRight w:val="0"/>
          <w:marTop w:val="0"/>
          <w:marBottom w:val="0"/>
          <w:divBdr>
            <w:top w:val="none" w:sz="0" w:space="0" w:color="auto"/>
            <w:left w:val="none" w:sz="0" w:space="0" w:color="auto"/>
            <w:bottom w:val="none" w:sz="0" w:space="0" w:color="auto"/>
            <w:right w:val="none" w:sz="0" w:space="0" w:color="auto"/>
          </w:divBdr>
        </w:div>
      </w:divsChild>
    </w:div>
    <w:div w:id="1902405394">
      <w:marLeft w:val="0"/>
      <w:marRight w:val="0"/>
      <w:marTop w:val="0"/>
      <w:marBottom w:val="0"/>
      <w:divBdr>
        <w:top w:val="none" w:sz="0" w:space="0" w:color="auto"/>
        <w:left w:val="none" w:sz="0" w:space="0" w:color="auto"/>
        <w:bottom w:val="none" w:sz="0" w:space="0" w:color="auto"/>
        <w:right w:val="none" w:sz="0" w:space="0" w:color="auto"/>
      </w:divBdr>
    </w:div>
    <w:div w:id="2071417517">
      <w:marLeft w:val="0"/>
      <w:marRight w:val="0"/>
      <w:marTop w:val="0"/>
      <w:marBottom w:val="75"/>
      <w:divBdr>
        <w:top w:val="none" w:sz="0" w:space="0" w:color="auto"/>
        <w:left w:val="none" w:sz="0" w:space="0" w:color="auto"/>
        <w:bottom w:val="none" w:sz="0" w:space="0" w:color="auto"/>
        <w:right w:val="none" w:sz="0" w:space="0" w:color="auto"/>
      </w:divBdr>
      <w:divsChild>
        <w:div w:id="319892046">
          <w:marLeft w:val="0"/>
          <w:marRight w:val="0"/>
          <w:marTop w:val="0"/>
          <w:marBottom w:val="0"/>
          <w:divBdr>
            <w:top w:val="single" w:sz="2" w:space="4" w:color="CDCDCD"/>
            <w:left w:val="single" w:sz="6" w:space="4" w:color="CDCDCD"/>
            <w:bottom w:val="single" w:sz="6" w:space="4" w:color="CDCDCD"/>
            <w:right w:val="single" w:sz="6" w:space="4" w:color="CDCDC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rar.memurlar.net" TargetMode="External"/><Relationship Id="rId13" Type="http://schemas.openxmlformats.org/officeDocument/2006/relationships/hyperlink" Target="http://video.memurlar.net"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lan.memurlar.net" TargetMode="External"/><Relationship Id="rId12" Type="http://schemas.openxmlformats.org/officeDocument/2006/relationships/hyperlink" Target="http://uye.memurlar.net" TargetMode="External"/><Relationship Id="rId17" Type="http://schemas.openxmlformats.org/officeDocument/2006/relationships/hyperlink" Target="http://www.memurlar.net/haber/390227/?print=true"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control" Target="activeX/activeX2.xml"/><Relationship Id="rId1" Type="http://schemas.openxmlformats.org/officeDocument/2006/relationships/styles" Target="styles.xml"/><Relationship Id="rId6" Type="http://schemas.openxmlformats.org/officeDocument/2006/relationships/hyperlink" Target="http://forum.memurlar.net" TargetMode="External"/><Relationship Id="rId11" Type="http://schemas.openxmlformats.org/officeDocument/2006/relationships/hyperlink" Target="http://sorucevap.memurlar.net" TargetMode="External"/><Relationship Id="rId5" Type="http://schemas.openxmlformats.org/officeDocument/2006/relationships/hyperlink" Target="http://becayis.memurlar.net" TargetMode="External"/><Relationship Id="rId15" Type="http://schemas.openxmlformats.org/officeDocument/2006/relationships/image" Target="media/image1.wmf"/><Relationship Id="rId10" Type="http://schemas.openxmlformats.org/officeDocument/2006/relationships/hyperlink" Target="http://okul.memurlar.net" TargetMode="External"/><Relationship Id="rId19" Type="http://schemas.openxmlformats.org/officeDocument/2006/relationships/image" Target="media/image3.png"/><Relationship Id="rId4" Type="http://schemas.openxmlformats.org/officeDocument/2006/relationships/hyperlink" Target="http://anket.memurlar.net" TargetMode="External"/><Relationship Id="rId9" Type="http://schemas.openxmlformats.org/officeDocument/2006/relationships/hyperlink" Target="http://kurs.memurlar.net" TargetMode="External"/><Relationship Id="rId14" Type="http://schemas.openxmlformats.org/officeDocument/2006/relationships/hyperlink" Target="http://www.memurlar.net/albumler"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TKGM</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tk32689</dc:creator>
  <cp:keywords/>
  <dc:description/>
  <cp:lastModifiedBy>tk32689</cp:lastModifiedBy>
  <cp:revision>3</cp:revision>
  <dcterms:created xsi:type="dcterms:W3CDTF">2013-07-18T11:35:00Z</dcterms:created>
  <dcterms:modified xsi:type="dcterms:W3CDTF">2013-07-18T12:16:00Z</dcterms:modified>
</cp:coreProperties>
</file>